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CCF79" w14:textId="20BB7FF4" w:rsidR="005830AE" w:rsidRDefault="005830AE" w:rsidP="00FC7F81">
      <w:pPr>
        <w:pStyle w:val="Titel"/>
      </w:pPr>
      <w:bookmarkStart w:id="0" w:name="Datum"/>
      <w:bookmarkStart w:id="1" w:name="_GoBack"/>
      <w:bookmarkEnd w:id="1"/>
      <w:r w:rsidRPr="00A56DA3">
        <w:t>R</w:t>
      </w:r>
      <w:r w:rsidR="00576EBF">
        <w:t>ahmen</w:t>
      </w:r>
      <w:r w:rsidRPr="00A56DA3">
        <w:t>-Leistungsvereinbarung für die Leistungen zur Sozialen Teilhabe im Leistungsbereich</w:t>
      </w:r>
      <w:r>
        <w:t xml:space="preserve"> </w:t>
      </w:r>
      <w:r w:rsidRPr="008E453E">
        <w:t>Tagesstruktur für ältere und vorgealterte</w:t>
      </w:r>
      <w:r>
        <w:t xml:space="preserve"> </w:t>
      </w:r>
      <w:r w:rsidRPr="008E453E">
        <w:t>Menschen mit geistige</w:t>
      </w:r>
      <w:r w:rsidR="000C7074">
        <w:t>n</w:t>
      </w:r>
      <w:r w:rsidRPr="008E453E">
        <w:t xml:space="preserve"> und/oder körperliche</w:t>
      </w:r>
      <w:r w:rsidR="000C7074">
        <w:t>n</w:t>
      </w:r>
      <w:r w:rsidRPr="008E453E">
        <w:t xml:space="preserve"> Behinderung</w:t>
      </w:r>
      <w:r w:rsidR="000C7074">
        <w:t>en</w:t>
      </w:r>
    </w:p>
    <w:p w14:paraId="50B0560F" w14:textId="77777777" w:rsidR="005830AE" w:rsidRDefault="005830AE" w:rsidP="00FC7F81">
      <w:pPr>
        <w:pStyle w:val="Titel"/>
      </w:pPr>
    </w:p>
    <w:p w14:paraId="17E25618" w14:textId="0B3560AE" w:rsidR="00B37BF0" w:rsidRPr="008E453E" w:rsidRDefault="008E453E" w:rsidP="00FC7F81">
      <w:pPr>
        <w:pStyle w:val="Titel"/>
      </w:pPr>
      <w:r>
        <w:t xml:space="preserve">Leistungstyp </w:t>
      </w:r>
      <w:r w:rsidR="00B37BF0" w:rsidRPr="008E453E">
        <w:t>2.1.3.6 Tagesstruktur für ältere und vorgealterte Menschen mit geistige</w:t>
      </w:r>
      <w:r w:rsidR="000C7074">
        <w:t>n</w:t>
      </w:r>
      <w:r w:rsidR="00B37BF0" w:rsidRPr="008E453E">
        <w:t xml:space="preserve"> und/oder körperliche</w:t>
      </w:r>
      <w:r w:rsidR="000C7074">
        <w:t>n</w:t>
      </w:r>
      <w:r w:rsidR="00B37BF0" w:rsidRPr="008E453E">
        <w:t xml:space="preserve"> Behinderung</w:t>
      </w:r>
      <w:r w:rsidR="000C7074">
        <w:t>en</w:t>
      </w:r>
    </w:p>
    <w:bookmarkEnd w:id="0"/>
    <w:p w14:paraId="610D859F" w14:textId="77777777" w:rsidR="00B37BF0" w:rsidRPr="00202B7A" w:rsidRDefault="00B37BF0" w:rsidP="00FC7F81"/>
    <w:p w14:paraId="5ECC19B9" w14:textId="77777777" w:rsidR="00B37BF0" w:rsidRPr="00202B7A" w:rsidRDefault="00B37BF0" w:rsidP="00FC7F81"/>
    <w:p w14:paraId="5703BCCD" w14:textId="77777777" w:rsidR="00B37BF0" w:rsidRPr="0021314C" w:rsidRDefault="00B37BF0" w:rsidP="00FC7F81">
      <w:pPr>
        <w:pStyle w:val="berschrift1"/>
      </w:pPr>
      <w:r w:rsidRPr="0021314C">
        <w:t>1.</w:t>
      </w:r>
      <w:r w:rsidR="00EB527A">
        <w:t xml:space="preserve"> </w:t>
      </w:r>
      <w:r w:rsidR="00FC7F81">
        <w:tab/>
      </w:r>
      <w:r w:rsidRPr="0021314C">
        <w:t>Betriebsnotwendige Anlagen</w:t>
      </w:r>
    </w:p>
    <w:p w14:paraId="456EE235" w14:textId="77777777" w:rsidR="00B37BF0" w:rsidRPr="00202B7A" w:rsidRDefault="00EB527A" w:rsidP="00FC7F81">
      <w:pPr>
        <w:pStyle w:val="berschrift2"/>
      </w:pPr>
      <w:r>
        <w:t xml:space="preserve">1.1 </w:t>
      </w:r>
      <w:r w:rsidR="00FC7F81">
        <w:tab/>
      </w:r>
      <w:r w:rsidR="00B37BF0" w:rsidRPr="00202B7A">
        <w:t>Betriebsstätte/n</w:t>
      </w:r>
    </w:p>
    <w:p w14:paraId="49E8EE02" w14:textId="77777777" w:rsidR="000B0378" w:rsidRPr="005A2BBD" w:rsidRDefault="000B0378" w:rsidP="00FC7F81">
      <w:r w:rsidRPr="005A2BBD">
        <w:t>Die Betriebsstätte/n befindet/n sich in einem/mehreren Gebäude/n auf dem/n Grundstück/en (Straße)..................................in (PLZ)..............(Ort)...................</w:t>
      </w:r>
    </w:p>
    <w:p w14:paraId="07FFAC01" w14:textId="77777777" w:rsidR="000B0378" w:rsidRPr="005A2BBD" w:rsidRDefault="000B0378" w:rsidP="00FC7F81">
      <w:r w:rsidRPr="005A2BBD">
        <w:t>Von der/den Gesamtfläche/n des/der Gebäudes/Gebäude</w:t>
      </w:r>
      <w:r>
        <w:t xml:space="preserve"> </w:t>
      </w:r>
      <w:r w:rsidRPr="005A2BBD">
        <w:t>(.........m</w:t>
      </w:r>
      <w:r w:rsidRPr="00EC0D53">
        <w:rPr>
          <w:vertAlign w:val="superscript"/>
        </w:rPr>
        <w:t>2</w:t>
      </w:r>
      <w:r w:rsidRPr="005A2BBD">
        <w:t>) nutzt....................einen Teilbereich mit einer Fläche von ................m</w:t>
      </w:r>
      <w:r w:rsidRPr="00EC0D53">
        <w:rPr>
          <w:vertAlign w:val="superscript"/>
        </w:rPr>
        <w:t>2</w:t>
      </w:r>
      <w:r w:rsidRPr="005A2BBD">
        <w:t>.</w:t>
      </w:r>
    </w:p>
    <w:p w14:paraId="76765DB4" w14:textId="77777777" w:rsidR="000B0378" w:rsidRPr="005A2BBD" w:rsidRDefault="000B0378" w:rsidP="00FC7F81">
      <w:r w:rsidRPr="005A2BBD">
        <w:t xml:space="preserve">Eine Bauskizze und ein Lageplan der für den Betrieb genutzten Gebäude, Nutz- und </w:t>
      </w:r>
      <w:r>
        <w:t>Freiflä</w:t>
      </w:r>
      <w:r w:rsidRPr="005A2BBD">
        <w:t>chen sind als Anlage............und...............beigefügt.</w:t>
      </w:r>
    </w:p>
    <w:p w14:paraId="35F5BD33" w14:textId="77777777" w:rsidR="000B0378" w:rsidRPr="005A2BBD" w:rsidRDefault="000B0378" w:rsidP="00FC7F81">
      <w:r w:rsidRPr="005A2BBD">
        <w:t>An dieser Stelle ist es erforderlich, das Raumprogramm (Aufzählung der Zimmer, Gemeinschaftsräume, Sanitärräume, Therapie-räume, Dienstzimmer, Küchen etc.) zu beschreiben und die Größe des Grundstücks sowie der einzelnen Räume anzugeben.</w:t>
      </w:r>
    </w:p>
    <w:p w14:paraId="2F681C47" w14:textId="77777777" w:rsidR="000B0378" w:rsidRPr="0059632D" w:rsidRDefault="000B0378" w:rsidP="00FC7F81">
      <w:r w:rsidRPr="005A2BBD">
        <w:t>Eigentümer / Besitzer der Betriebsstätte:...........................................</w:t>
      </w:r>
      <w:r w:rsidRPr="0059632D">
        <w:t xml:space="preserve"> </w:t>
      </w:r>
    </w:p>
    <w:p w14:paraId="4811A5F6" w14:textId="77777777" w:rsidR="00B37BF0" w:rsidRPr="00202B7A" w:rsidRDefault="00EB527A" w:rsidP="00FC7F81">
      <w:pPr>
        <w:pStyle w:val="berschrift2"/>
      </w:pPr>
      <w:r>
        <w:t xml:space="preserve">1.2 </w:t>
      </w:r>
      <w:r w:rsidR="00FC7F81">
        <w:tab/>
      </w:r>
      <w:r w:rsidR="00B37BF0" w:rsidRPr="00202B7A">
        <w:t>Platzkapazität</w:t>
      </w:r>
    </w:p>
    <w:p w14:paraId="6818A3DC" w14:textId="77777777" w:rsidR="00B37BF0" w:rsidRPr="00202B7A" w:rsidRDefault="00B37BF0" w:rsidP="00FC7F81">
      <w:pPr>
        <w:pStyle w:val="Kursiv"/>
      </w:pPr>
      <w:r w:rsidRPr="00202B7A">
        <w:t xml:space="preserve">Hier ist die Anzahl der genehmigten Plätze laut Betriebsgenehmigung einzutragen. </w:t>
      </w:r>
    </w:p>
    <w:p w14:paraId="1453126E" w14:textId="004BA6B8" w:rsidR="005830AE" w:rsidRPr="00A56DA3" w:rsidRDefault="0069135E" w:rsidP="00FC7F81">
      <w:pPr>
        <w:rPr>
          <w:b/>
        </w:rPr>
      </w:pPr>
      <w:r>
        <w:t>Eine Änderung der vereinbarten Platzzahl bedarf der vorherigen Zustimmung des Leistungsträgers. Hierbei ist nicht die tatsächliche Belegung gemeint.</w:t>
      </w:r>
    </w:p>
    <w:p w14:paraId="51F6C1D4" w14:textId="77777777" w:rsidR="00B37BF0" w:rsidRDefault="00EB527A" w:rsidP="00FC7F81">
      <w:pPr>
        <w:pStyle w:val="berschrift1"/>
      </w:pPr>
      <w:r>
        <w:t xml:space="preserve">2. </w:t>
      </w:r>
      <w:r w:rsidR="00FC7F81">
        <w:tab/>
      </w:r>
      <w:r>
        <w:t>Personenkreis</w:t>
      </w:r>
    </w:p>
    <w:p w14:paraId="0276C0E1" w14:textId="77777777" w:rsidR="00B37BF0" w:rsidRPr="00202B7A" w:rsidRDefault="00EB527A" w:rsidP="00FC7F81">
      <w:pPr>
        <w:pStyle w:val="berschrift2"/>
      </w:pPr>
      <w:r>
        <w:t xml:space="preserve">2.1 </w:t>
      </w:r>
      <w:r w:rsidR="00FC7F81">
        <w:tab/>
      </w:r>
      <w:r w:rsidR="00B37BF0" w:rsidRPr="00202B7A">
        <w:t>Beschreibung des Personenkreises</w:t>
      </w:r>
    </w:p>
    <w:p w14:paraId="20D22991" w14:textId="5ADF7148" w:rsidR="000B0378" w:rsidRDefault="000B0378" w:rsidP="00FC7F81">
      <w:pPr>
        <w:rPr>
          <w:color w:val="000000"/>
        </w:rPr>
      </w:pPr>
      <w:r w:rsidRPr="005A2BBD">
        <w:t xml:space="preserve">Aufgenommen werden </w:t>
      </w:r>
      <w:r w:rsidR="000C7074">
        <w:t>v</w:t>
      </w:r>
      <w:r w:rsidRPr="005A2BBD">
        <w:t>olljährige</w:t>
      </w:r>
      <w:r w:rsidR="000C7074">
        <w:t xml:space="preserve"> Menschen</w:t>
      </w:r>
      <w:r w:rsidRPr="005A2BBD">
        <w:t xml:space="preserve"> </w:t>
      </w:r>
      <w:r w:rsidRPr="00202B7A">
        <w:rPr>
          <w:color w:val="000000"/>
        </w:rPr>
        <w:t>mit geistige</w:t>
      </w:r>
      <w:r w:rsidR="00C32AB8">
        <w:rPr>
          <w:color w:val="000000"/>
        </w:rPr>
        <w:t>n</w:t>
      </w:r>
      <w:r w:rsidRPr="00202B7A">
        <w:rPr>
          <w:color w:val="000000"/>
        </w:rPr>
        <w:t>, körperliche</w:t>
      </w:r>
      <w:r w:rsidR="00C32AB8">
        <w:rPr>
          <w:color w:val="000000"/>
        </w:rPr>
        <w:t>n</w:t>
      </w:r>
      <w:r w:rsidRPr="00202B7A">
        <w:rPr>
          <w:color w:val="000000"/>
        </w:rPr>
        <w:t xml:space="preserve"> oder mehrfachen Behinderungen</w:t>
      </w:r>
      <w:r w:rsidRPr="004A21CF">
        <w:rPr>
          <w:color w:val="000000"/>
        </w:rPr>
        <w:t xml:space="preserve"> im Sinne der §§ 99 SGB IX, 53 </w:t>
      </w:r>
      <w:r w:rsidRPr="00D977DA">
        <w:rPr>
          <w:color w:val="000000"/>
        </w:rPr>
        <w:t xml:space="preserve">Abs. 1 und 2 SGB XII i.V.m. </w:t>
      </w:r>
      <w:r w:rsidRPr="00D977DA">
        <w:rPr>
          <w:rFonts w:cs="Arial"/>
        </w:rPr>
        <w:t>den §§ 1 bis 3</w:t>
      </w:r>
      <w:r w:rsidRPr="004A21CF">
        <w:rPr>
          <w:rFonts w:cs="Arial"/>
        </w:rPr>
        <w:t xml:space="preserve"> der Eingliederungshilfeverordnung</w:t>
      </w:r>
      <w:r w:rsidRPr="005A2BBD">
        <w:t xml:space="preserve"> in der am 31. Dezember 2019 geltenden Fassung sowie des § </w:t>
      </w:r>
      <w:r w:rsidRPr="005A2BBD">
        <w:lastRenderedPageBreak/>
        <w:t>2 SGB IX</w:t>
      </w:r>
      <w:r w:rsidRPr="0059632D">
        <w:t xml:space="preserve">, </w:t>
      </w:r>
      <w:r w:rsidR="00B37BF0" w:rsidRPr="00202B7A">
        <w:rPr>
          <w:color w:val="000000"/>
        </w:rPr>
        <w:t xml:space="preserve">die nicht (mehr) einer Beschäftigung in einer WfbM oder </w:t>
      </w:r>
      <w:r w:rsidR="000C7074">
        <w:rPr>
          <w:color w:val="000000"/>
        </w:rPr>
        <w:t>Tagesförderstätte</w:t>
      </w:r>
      <w:r w:rsidR="000C7074" w:rsidRPr="00202B7A">
        <w:rPr>
          <w:color w:val="000000"/>
        </w:rPr>
        <w:t xml:space="preserve"> </w:t>
      </w:r>
      <w:r w:rsidR="00B37BF0" w:rsidRPr="00202B7A">
        <w:rPr>
          <w:color w:val="000000"/>
        </w:rPr>
        <w:t>nachgehen.</w:t>
      </w:r>
    </w:p>
    <w:p w14:paraId="39917180" w14:textId="77777777" w:rsidR="00484FC4" w:rsidRDefault="00484FC4" w:rsidP="00484FC4">
      <w:pPr>
        <w:rPr>
          <w:szCs w:val="22"/>
        </w:rPr>
      </w:pPr>
      <w:r w:rsidRPr="005A2BBD">
        <w:rPr>
          <w:szCs w:val="22"/>
        </w:rPr>
        <w:t xml:space="preserve">Die Aufnahme erfolgt in Umsetzung des Teilhabe-/ Gesamtplanes nach §§ 19, 121 SGB IX. </w:t>
      </w:r>
    </w:p>
    <w:p w14:paraId="1BBC1378" w14:textId="77777777" w:rsidR="00484FC4" w:rsidRDefault="00484FC4" w:rsidP="00FC7F81">
      <w:pPr>
        <w:rPr>
          <w:color w:val="000000"/>
        </w:rPr>
      </w:pPr>
    </w:p>
    <w:p w14:paraId="19439F83" w14:textId="5D9FAE3F" w:rsidR="00B37BF0" w:rsidRPr="00202B7A" w:rsidRDefault="00B37BF0" w:rsidP="00EB527A">
      <w:pPr>
        <w:pStyle w:val="Textkrper-Zeileneinzug"/>
        <w:ind w:left="0"/>
        <w:rPr>
          <w:color w:val="000000"/>
          <w:szCs w:val="22"/>
        </w:rPr>
      </w:pPr>
      <w:r w:rsidRPr="00CC2BC3">
        <w:rPr>
          <w:color w:val="000000"/>
          <w:szCs w:val="22"/>
        </w:rPr>
        <w:t>(In Einzelfäll</w:t>
      </w:r>
      <w:r w:rsidRPr="00CC2BC3">
        <w:t>e</w:t>
      </w:r>
      <w:r w:rsidRPr="00CC2BC3">
        <w:rPr>
          <w:color w:val="000000"/>
          <w:szCs w:val="22"/>
        </w:rPr>
        <w:t xml:space="preserve">n können auch Menschen betreut werden, die </w:t>
      </w:r>
      <w:r w:rsidR="006146EC">
        <w:rPr>
          <w:color w:val="000000"/>
          <w:szCs w:val="22"/>
        </w:rPr>
        <w:t xml:space="preserve">keine </w:t>
      </w:r>
      <w:r w:rsidR="00F07D81" w:rsidRPr="00F07D81">
        <w:rPr>
          <w:color w:val="000000"/>
          <w:szCs w:val="22"/>
        </w:rPr>
        <w:t>Unterstützung / Assistenz in den Räumlichkeiten nach § 42a Abs. 2 Satz 1 Nummer 2 SGB XII</w:t>
      </w:r>
      <w:r w:rsidR="000C7074">
        <w:rPr>
          <w:color w:val="000000"/>
          <w:szCs w:val="22"/>
        </w:rPr>
        <w:t xml:space="preserve"> (besondere Wohnform)</w:t>
      </w:r>
      <w:r w:rsidR="00F07D81">
        <w:rPr>
          <w:color w:val="000000"/>
          <w:szCs w:val="22"/>
        </w:rPr>
        <w:t xml:space="preserve"> </w:t>
      </w:r>
      <w:r w:rsidR="006146EC">
        <w:rPr>
          <w:color w:val="000000"/>
          <w:szCs w:val="22"/>
        </w:rPr>
        <w:t>benötigen</w:t>
      </w:r>
      <w:r w:rsidRPr="00CC2BC3">
        <w:rPr>
          <w:color w:val="000000"/>
          <w:szCs w:val="22"/>
        </w:rPr>
        <w:t>.)</w:t>
      </w:r>
    </w:p>
    <w:p w14:paraId="524B31EA" w14:textId="77777777" w:rsidR="00B37BF0" w:rsidRPr="00202B7A" w:rsidRDefault="00EB527A" w:rsidP="00FC7F81">
      <w:pPr>
        <w:pStyle w:val="berschrift2"/>
      </w:pPr>
      <w:r>
        <w:t xml:space="preserve">2.2 </w:t>
      </w:r>
      <w:r w:rsidR="00FC7F81">
        <w:tab/>
      </w:r>
      <w:r>
        <w:t>Aufnahme</w:t>
      </w:r>
      <w:r w:rsidR="000B0378">
        <w:t xml:space="preserve">- und </w:t>
      </w:r>
      <w:r w:rsidR="00B37BF0" w:rsidRPr="00202B7A">
        <w:t>Ausschlusskriterien</w:t>
      </w:r>
    </w:p>
    <w:p w14:paraId="29C6C93B" w14:textId="77777777" w:rsidR="000B0378" w:rsidRDefault="000B0378" w:rsidP="00FC7F81">
      <w:r w:rsidRPr="005A2BBD">
        <w:t>Unter Beachtung des Grundsatzes der orts- und familiennahen Versorgung werden vorrangig im Gebiet des örtlichen Trägers...............................und in den angrenzenden Gebieten der örtlichen Träger...................................................... wohnende Menschen aufgenommen.</w:t>
      </w:r>
    </w:p>
    <w:p w14:paraId="4A22B380" w14:textId="77777777" w:rsidR="000B0378" w:rsidRDefault="000B0378" w:rsidP="00FC7F81">
      <w:r w:rsidRPr="005A2BBD">
        <w:t xml:space="preserve">Das Wunschrecht der </w:t>
      </w:r>
      <w:r>
        <w:t>l</w:t>
      </w:r>
      <w:r w:rsidRPr="005A2BBD">
        <w:t>eistungsberechtigten Person nach § 104 SGB IX bleibt unberührt.</w:t>
      </w:r>
    </w:p>
    <w:p w14:paraId="304D11E3" w14:textId="77777777" w:rsidR="00B37BF0" w:rsidRPr="00202B7A" w:rsidRDefault="00EB527A" w:rsidP="00FC7F81">
      <w:pPr>
        <w:pStyle w:val="Kursiv"/>
      </w:pPr>
      <w:r>
        <w:t>Ggf</w:t>
      </w:r>
      <w:r w:rsidR="00B37BF0" w:rsidRPr="00202B7A">
        <w:t xml:space="preserve">. kann hier eine Regelung folgenden Inhalts aufgenommen werden: </w:t>
      </w:r>
    </w:p>
    <w:p w14:paraId="17B409E2" w14:textId="77777777" w:rsidR="00B37BF0" w:rsidRDefault="00B37BF0" w:rsidP="00FC7F81">
      <w:pPr>
        <w:pStyle w:val="Kursiv"/>
      </w:pPr>
      <w:r w:rsidRPr="00202B7A">
        <w:t xml:space="preserve">Nicht aufgenommen werden Personen, bei denen/die......................................... </w:t>
      </w:r>
    </w:p>
    <w:p w14:paraId="70EBE376" w14:textId="77777777" w:rsidR="00B37BF0" w:rsidRPr="00202B7A" w:rsidRDefault="00EB527A" w:rsidP="00FC7F81">
      <w:pPr>
        <w:pStyle w:val="berschrift2"/>
      </w:pPr>
      <w:r>
        <w:t xml:space="preserve">2.3 </w:t>
      </w:r>
      <w:r w:rsidR="00FC7F81">
        <w:tab/>
      </w:r>
      <w:r w:rsidR="00B37BF0" w:rsidRPr="00202B7A">
        <w:t>Aufnahmeverpflichtung</w:t>
      </w:r>
    </w:p>
    <w:p w14:paraId="24822732" w14:textId="77777777" w:rsidR="00B37BF0" w:rsidRPr="00202B7A" w:rsidRDefault="00B37BF0" w:rsidP="00FC7F81">
      <w:r w:rsidRPr="00202B7A">
        <w:t xml:space="preserve">Der </w:t>
      </w:r>
      <w:r w:rsidR="005830AE">
        <w:t xml:space="preserve">Leistungserbringer </w:t>
      </w:r>
      <w:r w:rsidRPr="00202B7A">
        <w:t>verp</w:t>
      </w:r>
      <w:r w:rsidR="00567350">
        <w:t xml:space="preserve">flichtet sich zur Aufnahme </w:t>
      </w:r>
      <w:r w:rsidR="005830AE">
        <w:t xml:space="preserve">gem. § 123 Abs. 4 SGB IX und </w:t>
      </w:r>
      <w:r w:rsidR="00567350">
        <w:t>im Sinne der</w:t>
      </w:r>
      <w:r w:rsidRPr="00202B7A">
        <w:t xml:space="preserve"> Protokollnotiz Nr. 2 zu</w:t>
      </w:r>
      <w:r w:rsidR="000B0378">
        <w:t xml:space="preserve"> </w:t>
      </w:r>
      <w:r w:rsidRPr="00202B7A">
        <w:t>§ 8</w:t>
      </w:r>
      <w:r w:rsidR="00EB527A">
        <w:t xml:space="preserve"> FFV</w:t>
      </w:r>
      <w:r w:rsidRPr="00202B7A">
        <w:t xml:space="preserve"> LRV.</w:t>
      </w:r>
    </w:p>
    <w:p w14:paraId="3026706C" w14:textId="77777777" w:rsidR="00B37BF0" w:rsidRPr="0021314C" w:rsidRDefault="00B37BF0" w:rsidP="00FC7F81">
      <w:pPr>
        <w:pStyle w:val="berschrift1"/>
      </w:pPr>
      <w:r w:rsidRPr="0021314C">
        <w:t>3.</w:t>
      </w:r>
      <w:r w:rsidR="008E5F0B">
        <w:t xml:space="preserve"> </w:t>
      </w:r>
      <w:r w:rsidR="00FC7F81">
        <w:tab/>
      </w:r>
      <w:r w:rsidRPr="0021314C">
        <w:t>Ziel, Art und Inhalt der Leistung</w:t>
      </w:r>
    </w:p>
    <w:p w14:paraId="4DB3AF1C" w14:textId="77777777" w:rsidR="00B37BF0" w:rsidRPr="00202B7A" w:rsidRDefault="008E5F0B" w:rsidP="00FC7F81">
      <w:pPr>
        <w:pStyle w:val="berschrift2"/>
      </w:pPr>
      <w:r>
        <w:t xml:space="preserve">3.1 </w:t>
      </w:r>
      <w:r w:rsidR="00FC7F81">
        <w:tab/>
      </w:r>
      <w:r w:rsidR="00B37BF0" w:rsidRPr="00202B7A">
        <w:t>Ziel de</w:t>
      </w:r>
      <w:r>
        <w:t>r Leistung</w:t>
      </w:r>
      <w:r w:rsidR="00B37BF0" w:rsidRPr="00202B7A">
        <w:t xml:space="preserve"> </w:t>
      </w:r>
    </w:p>
    <w:p w14:paraId="015190C7" w14:textId="77777777" w:rsidR="005830AE" w:rsidRPr="00794AE8" w:rsidRDefault="005830AE" w:rsidP="00FC7F81">
      <w:r w:rsidRPr="00794AE8">
        <w:t>Gemäß § 90 SGB IX ist es Ziel der Leistung, Leistungsberechtigten eine individuelle Lebensführung zu ermöglichen, die der Würde des Menschen entspricht und die volle, wirksame und gleichberechtigte Teilhabe am Leben in der Gesellschaft zu fördern. Die Leistungen soll</w:t>
      </w:r>
      <w:r>
        <w:t>en</w:t>
      </w:r>
      <w:r w:rsidRPr="00794AE8">
        <w:t xml:space="preserve"> sie befähigen ihre Lebensplanung und </w:t>
      </w:r>
      <w:r>
        <w:t>-</w:t>
      </w:r>
      <w:r w:rsidRPr="00794AE8">
        <w:t xml:space="preserve">führung möglichst selbstbestimmt und eigenverantwortlich wahrnehmen zu können. </w:t>
      </w:r>
    </w:p>
    <w:p w14:paraId="312BE056" w14:textId="77777777" w:rsidR="00B37BF0" w:rsidRDefault="00E94A66" w:rsidP="00FC7F81">
      <w:pPr>
        <w:pStyle w:val="berschrift2"/>
      </w:pPr>
      <w:r>
        <w:t xml:space="preserve">3.2 </w:t>
      </w:r>
      <w:r w:rsidR="00FC7F81">
        <w:tab/>
      </w:r>
      <w:r w:rsidR="00B37BF0" w:rsidRPr="00202B7A">
        <w:t>Art der Leistung</w:t>
      </w:r>
    </w:p>
    <w:p w14:paraId="7B4A0600" w14:textId="1C169017" w:rsidR="00B37BF0" w:rsidRPr="009E6848" w:rsidRDefault="00206926" w:rsidP="00FC7F81">
      <w:pPr>
        <w:rPr>
          <w:color w:val="000000"/>
          <w:szCs w:val="22"/>
        </w:rPr>
      </w:pPr>
      <w:r w:rsidRPr="009E6848">
        <w:rPr>
          <w:color w:val="000000"/>
          <w:szCs w:val="22"/>
        </w:rPr>
        <w:t>Die</w:t>
      </w:r>
      <w:r w:rsidR="000B0378" w:rsidRPr="009E6848">
        <w:rPr>
          <w:color w:val="000000"/>
          <w:szCs w:val="22"/>
        </w:rPr>
        <w:t>ses Leistungsangebot</w:t>
      </w:r>
      <w:r w:rsidRPr="009E6848">
        <w:rPr>
          <w:color w:val="000000"/>
          <w:szCs w:val="22"/>
        </w:rPr>
        <w:t xml:space="preserve"> für Ältere </w:t>
      </w:r>
      <w:r w:rsidR="000B0378" w:rsidRPr="009E6848">
        <w:rPr>
          <w:color w:val="000000"/>
          <w:szCs w:val="22"/>
        </w:rPr>
        <w:t xml:space="preserve">wird als gesonderte Leistung in einer </w:t>
      </w:r>
      <w:r w:rsidR="005830AE" w:rsidRPr="009E6848">
        <w:t>besondere</w:t>
      </w:r>
      <w:r w:rsidR="006146EC" w:rsidRPr="009E6848">
        <w:t>n</w:t>
      </w:r>
      <w:r w:rsidR="005830AE" w:rsidRPr="009E6848">
        <w:t xml:space="preserve"> Wohnform </w:t>
      </w:r>
      <w:r w:rsidR="000B0378" w:rsidRPr="009E6848">
        <w:t>erbracht</w:t>
      </w:r>
      <w:r w:rsidR="005830AE" w:rsidRPr="009E6848">
        <w:t>. Der Leistungserbringer erbringt für die leistungsberechtigte Person Leistungen der Sozialen Teilhabe gem. § 113 Abs. 1 und Abs. 2 Ziff. 2, 5, 7 SGB IX.</w:t>
      </w:r>
      <w:r w:rsidR="000B0378" w:rsidRPr="009E6848">
        <w:rPr>
          <w:rStyle w:val="Funotenzeichen"/>
          <w:rFonts w:cs="Arial"/>
        </w:rPr>
        <w:footnoteReference w:id="1"/>
      </w:r>
    </w:p>
    <w:p w14:paraId="61D533A2" w14:textId="67C24605" w:rsidR="00B37BF0" w:rsidRPr="00202B7A" w:rsidRDefault="00B37BF0" w:rsidP="00FC7F81">
      <w:pPr>
        <w:rPr>
          <w:color w:val="000000"/>
          <w:szCs w:val="22"/>
        </w:rPr>
      </w:pPr>
      <w:r w:rsidRPr="009E6848">
        <w:rPr>
          <w:color w:val="000000"/>
          <w:szCs w:val="22"/>
        </w:rPr>
        <w:t xml:space="preserve">(Bei fehlenden Räumlichkeiten in einer </w:t>
      </w:r>
      <w:r w:rsidR="005830AE" w:rsidRPr="009E6848">
        <w:t>besondere</w:t>
      </w:r>
      <w:r w:rsidR="006146EC" w:rsidRPr="009E6848">
        <w:t>n</w:t>
      </w:r>
      <w:r w:rsidR="005830AE" w:rsidRPr="009E6848">
        <w:t xml:space="preserve"> Wohnform</w:t>
      </w:r>
      <w:r w:rsidR="00E81576" w:rsidRPr="009E6848">
        <w:rPr>
          <w:color w:val="000000"/>
          <w:szCs w:val="22"/>
        </w:rPr>
        <w:t xml:space="preserve">, kann die </w:t>
      </w:r>
      <w:r w:rsidRPr="009E6848">
        <w:rPr>
          <w:color w:val="000000"/>
          <w:szCs w:val="22"/>
        </w:rPr>
        <w:t xml:space="preserve">Tagesstruktur auch außerhalb der </w:t>
      </w:r>
      <w:r w:rsidR="005830AE" w:rsidRPr="009E6848">
        <w:t>besondere</w:t>
      </w:r>
      <w:r w:rsidR="006146EC" w:rsidRPr="009E6848">
        <w:t>n</w:t>
      </w:r>
      <w:r w:rsidR="005830AE" w:rsidRPr="009E6848">
        <w:t xml:space="preserve"> Wohnform </w:t>
      </w:r>
      <w:r w:rsidRPr="009E6848">
        <w:rPr>
          <w:color w:val="000000"/>
          <w:szCs w:val="22"/>
        </w:rPr>
        <w:t>stattfinden.)</w:t>
      </w:r>
    </w:p>
    <w:p w14:paraId="4B2AB939" w14:textId="77777777" w:rsidR="00B37BF0" w:rsidRPr="00202B7A" w:rsidRDefault="00E94A66" w:rsidP="00FC7F81">
      <w:pPr>
        <w:pStyle w:val="berschrift2"/>
      </w:pPr>
      <w:r>
        <w:lastRenderedPageBreak/>
        <w:t xml:space="preserve">3.3 </w:t>
      </w:r>
      <w:r w:rsidR="00FC7F81">
        <w:tab/>
      </w:r>
      <w:r>
        <w:t>Inhalt der Leistung</w:t>
      </w:r>
    </w:p>
    <w:p w14:paraId="4110A4B6" w14:textId="77777777" w:rsidR="00B37BF0" w:rsidRPr="00202B7A" w:rsidRDefault="00E94A66" w:rsidP="00FC7F81">
      <w:pPr>
        <w:pStyle w:val="berschrift3"/>
      </w:pPr>
      <w:r>
        <w:t xml:space="preserve">3.3.0 </w:t>
      </w:r>
      <w:r w:rsidR="00FC7F81">
        <w:tab/>
      </w:r>
      <w:r>
        <w:t>a</w:t>
      </w:r>
      <w:r w:rsidR="00B37BF0" w:rsidRPr="00202B7A">
        <w:t>llgemeiner Teil</w:t>
      </w:r>
    </w:p>
    <w:p w14:paraId="368BAE43" w14:textId="77777777" w:rsidR="00B37BF0" w:rsidRPr="00202B7A" w:rsidRDefault="00B37BF0" w:rsidP="00FC7F81">
      <w:pPr>
        <w:rPr>
          <w:b/>
          <w:u w:val="double"/>
        </w:rPr>
      </w:pPr>
      <w:r w:rsidRPr="00202B7A">
        <w:t xml:space="preserve">Inhalt der </w:t>
      </w:r>
      <w:r w:rsidR="000B0378">
        <w:t>Leistungen</w:t>
      </w:r>
      <w:r w:rsidRPr="00202B7A">
        <w:t xml:space="preserve"> sind alle Maßnahmen, Aktivitäten, Angebote und Vorkehrungen, die dazu dienen, die Aufgaben der Eingliederungshilfe laut </w:t>
      </w:r>
      <w:r w:rsidR="00FC1369">
        <w:t xml:space="preserve">SGB </w:t>
      </w:r>
      <w:r w:rsidR="00C66CE1">
        <w:t>IX</w:t>
      </w:r>
      <w:r w:rsidR="00025ACB">
        <w:t xml:space="preserve"> </w:t>
      </w:r>
      <w:r w:rsidRPr="00202B7A">
        <w:t xml:space="preserve">zu verwirklichen. Insbesondere gehören </w:t>
      </w:r>
      <w:r w:rsidR="00C66CE1">
        <w:t>grund</w:t>
      </w:r>
      <w:r w:rsidRPr="00202B7A">
        <w:t>pflegerische, persönlichkeitsfördernde und stabilisierende Maßnahmen dazu. Dabei ist dem besonderen Aspekt älterer Menschen mit geistiger Behinderung, die aus einem Beschäftigungsverhältnis ausgeschieden sind, Rechnung zu tragen.</w:t>
      </w:r>
    </w:p>
    <w:p w14:paraId="27A91982" w14:textId="77777777" w:rsidR="00E94A66" w:rsidRDefault="00E94A66" w:rsidP="00FC7F81">
      <w:pPr>
        <w:pStyle w:val="berschrift3"/>
      </w:pPr>
      <w:r>
        <w:t xml:space="preserve">3.3.1 </w:t>
      </w:r>
      <w:r w:rsidR="00FC7F81">
        <w:tab/>
      </w:r>
      <w:r>
        <w:t>d</w:t>
      </w:r>
      <w:r w:rsidR="00B37BF0" w:rsidRPr="00202B7A">
        <w:t>irekte Leistungen</w:t>
      </w:r>
    </w:p>
    <w:p w14:paraId="1D44498D" w14:textId="77777777" w:rsidR="00B37BF0" w:rsidRPr="00202B7A" w:rsidRDefault="00B37BF0" w:rsidP="00FC7F81">
      <w:r w:rsidRPr="00202B7A">
        <w:t xml:space="preserve">Die aufgeführten Maßnahmen </w:t>
      </w:r>
      <w:r w:rsidR="00C66CE1">
        <w:t xml:space="preserve">richten </w:t>
      </w:r>
      <w:r w:rsidRPr="00202B7A">
        <w:t xml:space="preserve">sich an </w:t>
      </w:r>
      <w:r w:rsidR="00C66CE1">
        <w:t>dem Teilhabe-/</w:t>
      </w:r>
      <w:r w:rsidRPr="00202B7A">
        <w:t>Gesamt</w:t>
      </w:r>
      <w:r w:rsidR="00E81576">
        <w:t xml:space="preserve">plan nach </w:t>
      </w:r>
      <w:r w:rsidR="00C66CE1">
        <w:t>§§ 19, 121</w:t>
      </w:r>
      <w:r w:rsidR="00E81576">
        <w:t xml:space="preserve"> SGB</w:t>
      </w:r>
      <w:r w:rsidR="00C66CE1">
        <w:t>IX aus</w:t>
      </w:r>
      <w:r w:rsidR="00A96769">
        <w:t>, der dem Leistungs</w:t>
      </w:r>
      <w:r w:rsidRPr="00202B7A">
        <w:t>bedarf der einzelnen Nutzer</w:t>
      </w:r>
      <w:r w:rsidR="007A512B">
        <w:t>innen und Nutzer</w:t>
      </w:r>
      <w:r w:rsidRPr="00202B7A">
        <w:rPr>
          <w:b/>
        </w:rPr>
        <w:t xml:space="preserve"> </w:t>
      </w:r>
      <w:r w:rsidRPr="00202B7A">
        <w:t>Rechnung trägt. Sie werden als Hilfe zur Selbsthilfe in abgestufter Form als Beratung, Begleitung, Ermutigung, als Aufforderung, Motivation, Begründung, als Beaufsichtigung, Kontrolle, Korrektur, als Anleitung, Mithilfe und Unterstützung sowie als stellvertretende Ausführung erbracht.</w:t>
      </w:r>
    </w:p>
    <w:p w14:paraId="5FC657F9" w14:textId="77777777" w:rsidR="00B37BF0" w:rsidRPr="00202B7A" w:rsidRDefault="00B37BF0" w:rsidP="00A702D0">
      <w:pPr>
        <w:pStyle w:val="Einzug1"/>
      </w:pPr>
      <w:r w:rsidRPr="00202B7A">
        <w:t>Erhaltung und Weiterentwicklung von Fähigkeiten und Fertigkeiten unter Beachtung der personellen Integrität und Autonomie der Teilnehmer und Erschließung altersspezifischer Lern-, Erfahrungs- und Erlebniswelten.</w:t>
      </w:r>
    </w:p>
    <w:p w14:paraId="5729DCAC" w14:textId="77777777" w:rsidR="00B37BF0" w:rsidRPr="00202B7A" w:rsidRDefault="00B37BF0" w:rsidP="00A702D0">
      <w:pPr>
        <w:pStyle w:val="Einzug1"/>
      </w:pPr>
      <w:r w:rsidRPr="00202B7A">
        <w:t xml:space="preserve">Ein </w:t>
      </w:r>
      <w:r w:rsidR="00206926">
        <w:t xml:space="preserve">möglichst </w:t>
      </w:r>
      <w:r w:rsidRPr="00202B7A">
        <w:t>breit differenziertes Spektrum von Angeboten, um der Art und Schwere der Behinderung, der unterschiedlichen Leistungsfähigkeit und Entwicklungsmöglichkeit sowie den Neigungen des Nutzers soweit wie möglich Rechnung zu tragen und die Lebensqualität zu erhalten.</w:t>
      </w:r>
    </w:p>
    <w:p w14:paraId="7C039DEE" w14:textId="77777777" w:rsidR="00B37BF0" w:rsidRPr="00202B7A" w:rsidRDefault="00B37BF0" w:rsidP="00A702D0">
      <w:pPr>
        <w:pStyle w:val="Einzug1"/>
      </w:pPr>
      <w:r w:rsidRPr="00202B7A">
        <w:t>Maßnahmen zur Erhaltung und Erhöhung der erworbenen Leistungsfähigkeit z.B. im körperlichen, lebenspraktischen und gestalterischen Bereich um auf diese Weise die Persönlichkeit im sozialen und kreativen Bereich zu fördern.</w:t>
      </w:r>
    </w:p>
    <w:p w14:paraId="31CE9F6F" w14:textId="77777777" w:rsidR="00B37BF0" w:rsidRPr="00202B7A" w:rsidRDefault="00B37BF0" w:rsidP="00A702D0">
      <w:pPr>
        <w:pStyle w:val="Einzug1"/>
      </w:pPr>
      <w:r w:rsidRPr="00202B7A">
        <w:t>Maßnahmen zum Erwerb und Erhalt altersspezifischer praktischer Kenntnisse und Fertigkeiten, um auch die Teilhabe am Leben in der Gemeinschaft zu sichern.</w:t>
      </w:r>
    </w:p>
    <w:p w14:paraId="5EC7356C" w14:textId="614F30C8" w:rsidR="00B37BF0" w:rsidRPr="00202B7A" w:rsidRDefault="00B37BF0" w:rsidP="00A702D0">
      <w:pPr>
        <w:pStyle w:val="Einzug1"/>
      </w:pPr>
      <w:r w:rsidRPr="00202B7A">
        <w:t xml:space="preserve">Erbringen der für die </w:t>
      </w:r>
      <w:r w:rsidRPr="009E6848">
        <w:t>Betreuung</w:t>
      </w:r>
      <w:r w:rsidRPr="00202B7A">
        <w:t xml:space="preserve"> jeweils notwendigen </w:t>
      </w:r>
      <w:r w:rsidR="000C7074">
        <w:t>grund</w:t>
      </w:r>
      <w:r w:rsidRPr="00202B7A">
        <w:t>pflegerischen Leistungen während der Anwesenheitszeit.</w:t>
      </w:r>
    </w:p>
    <w:p w14:paraId="1B5950BF" w14:textId="77777777" w:rsidR="00B37BF0" w:rsidRPr="00202B7A" w:rsidRDefault="00B37BF0" w:rsidP="00A702D0">
      <w:pPr>
        <w:pStyle w:val="Einzug1"/>
      </w:pPr>
      <w:r w:rsidRPr="00202B7A">
        <w:t>Qualifizierte Beratungs- und Unterstützungsmaßnahmen zur Durchführung der Eingliederungshilfemaßnahme und Erledigung damit verbundener administrativer Arbeiten.</w:t>
      </w:r>
    </w:p>
    <w:p w14:paraId="4C7B6110" w14:textId="77777777" w:rsidR="00C66CE1" w:rsidRPr="006B3A16" w:rsidRDefault="00C66CE1" w:rsidP="00FC7F81">
      <w:r w:rsidRPr="006B3A16">
        <w:t xml:space="preserve">Unter Berücksichtigung der Voraussetzungen des § 116 SGB IX ist die gemeinsame Leistungserbringung Basis für die </w:t>
      </w:r>
      <w:r w:rsidR="000F2BA4">
        <w:t>Tagesstruktur</w:t>
      </w:r>
      <w:r w:rsidRPr="006B3A16">
        <w:t>. Die zuvor beschriebenen Leistungen können an mehrere leistungsberechtigte Personen gemeinschaftlich oder individuell erbracht werden.</w:t>
      </w:r>
    </w:p>
    <w:p w14:paraId="34478D10" w14:textId="77777777" w:rsidR="00B37BF0" w:rsidRPr="00202B7A" w:rsidRDefault="00E94A66" w:rsidP="00FC7F81">
      <w:pPr>
        <w:pStyle w:val="berschrift3"/>
      </w:pPr>
      <w:r>
        <w:t xml:space="preserve">3.3.2 </w:t>
      </w:r>
      <w:r w:rsidR="00FC7F81">
        <w:tab/>
        <w:t>i</w:t>
      </w:r>
      <w:r w:rsidR="00B37BF0" w:rsidRPr="00202B7A">
        <w:t>ndirekte Leistungen</w:t>
      </w:r>
    </w:p>
    <w:p w14:paraId="37FB6805" w14:textId="77777777" w:rsidR="00B37BF0" w:rsidRPr="00202B7A" w:rsidRDefault="00B37BF0" w:rsidP="00FC7F81">
      <w:pPr>
        <w:pStyle w:val="Einzug1"/>
      </w:pPr>
      <w:r w:rsidRPr="00202B7A">
        <w:t>Medikamentenversorgung</w:t>
      </w:r>
      <w:r w:rsidR="00CC71B3">
        <w:t xml:space="preserve"> einschließlich Überwachung</w:t>
      </w:r>
    </w:p>
    <w:p w14:paraId="42D24D0D" w14:textId="77777777" w:rsidR="00B37BF0" w:rsidRPr="00202B7A" w:rsidRDefault="00B37BF0" w:rsidP="00FC7F81">
      <w:pPr>
        <w:pStyle w:val="Einzug1"/>
      </w:pPr>
      <w:r w:rsidRPr="00202B7A">
        <w:t>Kooperation und Koordination mit Dienstleistern (Küche, Hauswirtschaftlicher Dienst, Wäscherei, Handwerksbetriebe, Verwaltung</w:t>
      </w:r>
      <w:r w:rsidR="008C7CD4">
        <w:t>)</w:t>
      </w:r>
    </w:p>
    <w:p w14:paraId="18E2BF45" w14:textId="77777777" w:rsidR="00B37BF0" w:rsidRPr="00202B7A" w:rsidRDefault="00B37BF0" w:rsidP="00FC7F81">
      <w:pPr>
        <w:pStyle w:val="Einzug1"/>
      </w:pPr>
      <w:r w:rsidRPr="00202B7A">
        <w:t>Interdisziplinäre Zusammenarbeit mit internen und gegebenenfalls externen Fachkräften</w:t>
      </w:r>
    </w:p>
    <w:p w14:paraId="4DD081D9" w14:textId="77777777" w:rsidR="00B37BF0" w:rsidRDefault="00B37BF0" w:rsidP="00FC7F81">
      <w:pPr>
        <w:pStyle w:val="Einzug1"/>
      </w:pPr>
      <w:r w:rsidRPr="00202B7A">
        <w:t>Regelmäßige Besprechungen zu individuellen Begleitplanungen</w:t>
      </w:r>
    </w:p>
    <w:p w14:paraId="53123C1F" w14:textId="77777777" w:rsidR="00B37BF0" w:rsidRPr="00202B7A" w:rsidRDefault="00E94A66" w:rsidP="00FC7F81">
      <w:pPr>
        <w:pStyle w:val="berschrift3"/>
      </w:pPr>
      <w:r>
        <w:t xml:space="preserve">3.3.3 </w:t>
      </w:r>
      <w:r w:rsidR="00FC7F81">
        <w:tab/>
      </w:r>
      <w:r w:rsidR="00B37BF0" w:rsidRPr="00202B7A">
        <w:t>Sachleistungen</w:t>
      </w:r>
    </w:p>
    <w:p w14:paraId="7D994660" w14:textId="77777777" w:rsidR="00B37BF0" w:rsidRPr="00202B7A" w:rsidRDefault="00B37BF0" w:rsidP="00FC7F81">
      <w:pPr>
        <w:pStyle w:val="Einzug1"/>
      </w:pPr>
      <w:r w:rsidRPr="00202B7A">
        <w:t>Leitung und Verwaltung</w:t>
      </w:r>
    </w:p>
    <w:p w14:paraId="7C2DDE43" w14:textId="77777777" w:rsidR="00B37BF0" w:rsidRPr="00202B7A" w:rsidRDefault="00B37BF0" w:rsidP="00FC7F81">
      <w:pPr>
        <w:pStyle w:val="Einzug1"/>
      </w:pPr>
      <w:r w:rsidRPr="00202B7A">
        <w:lastRenderedPageBreak/>
        <w:t>Vorhalten geeigneter Räumlichkeiten, Ausstattung und Freiflächen</w:t>
      </w:r>
      <w:r w:rsidR="002B1B67">
        <w:t>; notwendige Wartung technischer Anlagen</w:t>
      </w:r>
    </w:p>
    <w:p w14:paraId="06B4A741" w14:textId="77777777" w:rsidR="003A26D3" w:rsidRDefault="00B37BF0" w:rsidP="00FC7F81">
      <w:pPr>
        <w:pStyle w:val="Einzug1"/>
      </w:pPr>
      <w:r w:rsidRPr="00202B7A">
        <w:t>Wirtschaftsdienste</w:t>
      </w:r>
    </w:p>
    <w:p w14:paraId="5B812647" w14:textId="77777777" w:rsidR="003A26D3" w:rsidRPr="00202B7A" w:rsidRDefault="003A26D3" w:rsidP="00FC7F81">
      <w:pPr>
        <w:pStyle w:val="Einzug1"/>
      </w:pPr>
      <w:r>
        <w:t>Organisation des Fahrdienstes</w:t>
      </w:r>
    </w:p>
    <w:p w14:paraId="04A65E71" w14:textId="77777777" w:rsidR="00B37BF0" w:rsidRPr="0021314C" w:rsidRDefault="00B37BF0" w:rsidP="00FC7F81">
      <w:pPr>
        <w:pStyle w:val="berschrift1"/>
      </w:pPr>
      <w:r w:rsidRPr="0021314C">
        <w:t>4.</w:t>
      </w:r>
      <w:r w:rsidR="00E94A66">
        <w:t xml:space="preserve"> </w:t>
      </w:r>
      <w:r w:rsidR="00FC7F81">
        <w:tab/>
      </w:r>
      <w:r w:rsidR="00E94A66">
        <w:t>Umfang der Leistung</w:t>
      </w:r>
    </w:p>
    <w:p w14:paraId="7D81D70F" w14:textId="77777777" w:rsidR="00B37BF0" w:rsidRDefault="00B37BF0" w:rsidP="00FC7F81">
      <w:r w:rsidRPr="00202B7A">
        <w:t>Das Betreuungsangebot findet in der Regel werktags von montags bis freitags statt und umfasst wenigstens 35 und höchstens 40 Stunden wöchentlich. Die Stundenzahlen umfassen auch Erholungspausen und Zeiten der Beaufsichtigung.</w:t>
      </w:r>
    </w:p>
    <w:p w14:paraId="79245B9F" w14:textId="77777777" w:rsidR="00C66CE1" w:rsidRPr="006B3A16" w:rsidRDefault="00C66CE1" w:rsidP="00FC7F81">
      <w:r w:rsidRPr="006B3A16">
        <w:t>Es wird im Übrigen verwiesen auf Nr. 3.3.1.</w:t>
      </w:r>
    </w:p>
    <w:p w14:paraId="02DBE8AA" w14:textId="77777777" w:rsidR="00B37BF0" w:rsidRPr="0021314C" w:rsidRDefault="00B37BF0" w:rsidP="00FC7F81">
      <w:pPr>
        <w:pStyle w:val="berschrift1"/>
      </w:pPr>
      <w:r w:rsidRPr="0021314C">
        <w:t>5.</w:t>
      </w:r>
      <w:r w:rsidR="00E94A66">
        <w:t xml:space="preserve"> </w:t>
      </w:r>
      <w:r w:rsidR="00FC7F81">
        <w:tab/>
      </w:r>
      <w:r w:rsidRPr="0021314C">
        <w:t>Qualität der Leistung</w:t>
      </w:r>
    </w:p>
    <w:p w14:paraId="497965A6" w14:textId="77777777" w:rsidR="00B37BF0" w:rsidRPr="00202B7A" w:rsidRDefault="00E94A66" w:rsidP="00FC7F81">
      <w:pPr>
        <w:pStyle w:val="berschrift2"/>
      </w:pPr>
      <w:r>
        <w:t xml:space="preserve">5.1 </w:t>
      </w:r>
      <w:r w:rsidR="00FC7F81">
        <w:tab/>
      </w:r>
      <w:r w:rsidR="00B37BF0" w:rsidRPr="00202B7A">
        <w:t xml:space="preserve">Strukturqualität </w:t>
      </w:r>
    </w:p>
    <w:p w14:paraId="513D6B5F" w14:textId="77777777" w:rsidR="00B37BF0" w:rsidRPr="00202B7A" w:rsidRDefault="00E94A66" w:rsidP="00FC7F81">
      <w:pPr>
        <w:pStyle w:val="berschrift3"/>
      </w:pPr>
      <w:r>
        <w:t xml:space="preserve">5.1.1 </w:t>
      </w:r>
      <w:r w:rsidR="00FC7F81">
        <w:tab/>
      </w:r>
      <w:r>
        <w:t xml:space="preserve">Vorhandensein einer </w:t>
      </w:r>
      <w:r w:rsidR="00B37BF0" w:rsidRPr="00202B7A">
        <w:t>Konzeption</w:t>
      </w:r>
    </w:p>
    <w:p w14:paraId="3C4CF2BB" w14:textId="77777777" w:rsidR="00B37BF0" w:rsidRPr="00202B7A" w:rsidRDefault="000C3859" w:rsidP="00FC7F81">
      <w:r>
        <w:t>Eine Konzeption ist vorhanden</w:t>
      </w:r>
      <w:r w:rsidR="00B37BF0" w:rsidRPr="00202B7A">
        <w:t>.</w:t>
      </w:r>
    </w:p>
    <w:p w14:paraId="6F08B3E4" w14:textId="77777777" w:rsidR="00E94A66" w:rsidRPr="002A7F4F" w:rsidRDefault="00E94A66" w:rsidP="00FC7F81">
      <w:pPr>
        <w:pStyle w:val="berschrift3"/>
      </w:pPr>
      <w:r>
        <w:t xml:space="preserve">5.1.2 </w:t>
      </w:r>
      <w:r w:rsidR="00FC7F81">
        <w:tab/>
      </w:r>
      <w:r>
        <w:t>p</w:t>
      </w:r>
      <w:r w:rsidR="00B37BF0" w:rsidRPr="00202B7A">
        <w:t>ersonelle Ausstattung/Qualifikation des Personals.</w:t>
      </w:r>
    </w:p>
    <w:p w14:paraId="3BEA285E" w14:textId="77777777" w:rsidR="002A7F4F" w:rsidRDefault="002A7F4F" w:rsidP="00FC7F81">
      <w:r>
        <w:t>In der heiminternen Tagesstruktur wird folgendes Personal vorgehalten:</w:t>
      </w:r>
    </w:p>
    <w:p w14:paraId="211B5F6A" w14:textId="77777777" w:rsidR="002A7F4F" w:rsidRDefault="002A7F4F" w:rsidP="00FC7F81">
      <w:r>
        <w:t>Personalschlüssel :</w:t>
      </w:r>
      <w:r w:rsidR="00FC7F81">
        <w:t>……………………….</w:t>
      </w:r>
    </w:p>
    <w:p w14:paraId="32282101" w14:textId="025A28CD" w:rsidR="00DB4230" w:rsidRPr="009E6848" w:rsidRDefault="00DB4230" w:rsidP="00DB4230">
      <w:r w:rsidRPr="009E6848">
        <w:t xml:space="preserve">Die Fachkraftquote nach der Verordnung über personelle Anforderungen für unterstützende Einrichtungen nach dem Niedersächsischen Gesetz über unterstützende Wohnformen vom 25. Oktober 2018 - NuWGPersVO </w:t>
      </w:r>
      <w:r w:rsidR="004708E8" w:rsidRPr="009E6848">
        <w:t>gilt als vereinbart</w:t>
      </w:r>
      <w:r w:rsidRPr="009E6848">
        <w:t>.</w:t>
      </w:r>
    </w:p>
    <w:p w14:paraId="4886DF61" w14:textId="77777777" w:rsidR="004E02F8" w:rsidRPr="009E6848" w:rsidRDefault="004E02F8" w:rsidP="004E02F8">
      <w:r w:rsidRPr="009E6848">
        <w:t>Die Fachkräfte inkl. der pädagogischen Leitung müssen eine der in § 5 NuWGPersVO genannte Qualifikationen, jeweils für die dort genannten Aufgaben aufweisen.</w:t>
      </w:r>
    </w:p>
    <w:p w14:paraId="79347908" w14:textId="77777777" w:rsidR="004E02F8" w:rsidRDefault="004E02F8" w:rsidP="004E02F8">
      <w:r w:rsidRPr="009E6848">
        <w:t>Dies sind insbesondere:</w:t>
      </w:r>
      <w:r w:rsidRPr="002E3FCF">
        <w:t xml:space="preserve"> </w:t>
      </w:r>
    </w:p>
    <w:p w14:paraId="37D81CFE" w14:textId="77777777" w:rsidR="00B37BF0" w:rsidRPr="00202B7A" w:rsidRDefault="00B37BF0" w:rsidP="00FC7F81">
      <w:pPr>
        <w:pStyle w:val="Einzug1"/>
        <w:rPr>
          <w:b/>
        </w:rPr>
      </w:pPr>
      <w:r w:rsidRPr="00202B7A">
        <w:t>Erzieher</w:t>
      </w:r>
      <w:r w:rsidR="002A7F4F">
        <w:t xml:space="preserve"> </w:t>
      </w:r>
      <w:r w:rsidRPr="00202B7A">
        <w:t>/</w:t>
      </w:r>
      <w:r w:rsidR="002A7F4F">
        <w:t xml:space="preserve"> Erzieher</w:t>
      </w:r>
      <w:r w:rsidRPr="00202B7A">
        <w:t>innen</w:t>
      </w:r>
    </w:p>
    <w:p w14:paraId="78DCFD3C" w14:textId="77777777" w:rsidR="00B37BF0" w:rsidRPr="00202B7A" w:rsidRDefault="00B37BF0" w:rsidP="00FC7F81">
      <w:pPr>
        <w:pStyle w:val="Einzug1"/>
      </w:pPr>
      <w:r w:rsidRPr="00202B7A">
        <w:t>Heilerziehungspfleger</w:t>
      </w:r>
      <w:r w:rsidR="002A7F4F">
        <w:t xml:space="preserve"> </w:t>
      </w:r>
      <w:r w:rsidRPr="00202B7A">
        <w:t>/</w:t>
      </w:r>
      <w:r w:rsidR="002A7F4F">
        <w:t xml:space="preserve"> Heilerziehungspfleger</w:t>
      </w:r>
      <w:r w:rsidRPr="00202B7A">
        <w:t>innen</w:t>
      </w:r>
    </w:p>
    <w:p w14:paraId="50EBD324" w14:textId="77777777" w:rsidR="00B37BF0" w:rsidRPr="00202B7A" w:rsidRDefault="00B37BF0" w:rsidP="00FC7F81">
      <w:pPr>
        <w:pStyle w:val="Einzug1"/>
      </w:pPr>
      <w:r w:rsidRPr="00202B7A">
        <w:t>Altenpfleger</w:t>
      </w:r>
      <w:r w:rsidR="002A7F4F">
        <w:t xml:space="preserve"> </w:t>
      </w:r>
      <w:r w:rsidRPr="00202B7A">
        <w:t>/</w:t>
      </w:r>
      <w:r w:rsidR="002A7F4F">
        <w:t xml:space="preserve"> Altenpfleger</w:t>
      </w:r>
      <w:r w:rsidRPr="00202B7A">
        <w:t>innen</w:t>
      </w:r>
    </w:p>
    <w:p w14:paraId="020FFF19" w14:textId="77777777" w:rsidR="00B37BF0" w:rsidRPr="00202B7A" w:rsidRDefault="00B37BF0" w:rsidP="00FC7F81">
      <w:pPr>
        <w:pStyle w:val="Einzug1"/>
        <w:rPr>
          <w:b/>
        </w:rPr>
      </w:pPr>
      <w:r w:rsidRPr="00202B7A">
        <w:t>Beschäftigungstherapeut</w:t>
      </w:r>
      <w:r w:rsidR="002A7F4F">
        <w:t xml:space="preserve">en </w:t>
      </w:r>
      <w:r w:rsidRPr="00202B7A">
        <w:t>/</w:t>
      </w:r>
      <w:r w:rsidR="002A7F4F">
        <w:t xml:space="preserve"> Beschäftigungstherapeut</w:t>
      </w:r>
      <w:r w:rsidRPr="00202B7A">
        <w:t>innen</w:t>
      </w:r>
    </w:p>
    <w:p w14:paraId="3ABA0E97" w14:textId="77777777" w:rsidR="00B37BF0" w:rsidRDefault="00B37BF0" w:rsidP="00FC7F81">
      <w:pPr>
        <w:pStyle w:val="Einzug1"/>
      </w:pPr>
      <w:r w:rsidRPr="00202B7A">
        <w:t>Heilpädagogen</w:t>
      </w:r>
      <w:r w:rsidR="002A7F4F">
        <w:t xml:space="preserve"> </w:t>
      </w:r>
      <w:r w:rsidRPr="00202B7A">
        <w:t>/</w:t>
      </w:r>
      <w:r w:rsidR="002A7F4F">
        <w:t xml:space="preserve"> Heilpädagog</w:t>
      </w:r>
      <w:r w:rsidRPr="00202B7A">
        <w:t>innen</w:t>
      </w:r>
    </w:p>
    <w:p w14:paraId="0ECE8CA7" w14:textId="77777777" w:rsidR="009A43A0" w:rsidRDefault="00A702D0" w:rsidP="00FC7F81">
      <w:pPr>
        <w:pStyle w:val="Einzug1"/>
      </w:pPr>
      <w:r>
        <w:t>v</w:t>
      </w:r>
      <w:r w:rsidR="009A43A0">
        <w:t>ergleichbare Qualifikationen</w:t>
      </w:r>
    </w:p>
    <w:p w14:paraId="24F6AC53" w14:textId="72105565" w:rsidR="00B37BF0" w:rsidRDefault="00B37BF0" w:rsidP="00FC7F81">
      <w:r w:rsidRPr="00202B7A">
        <w:t>Praktika</w:t>
      </w:r>
      <w:r w:rsidR="002A7F4F">
        <w:t xml:space="preserve">nten / Praktikantinnen, FSJler und ähnliches </w:t>
      </w:r>
      <w:r w:rsidRPr="00202B7A">
        <w:t>Personal werden</w:t>
      </w:r>
      <w:r w:rsidRPr="00202B7A">
        <w:rPr>
          <w:b/>
        </w:rPr>
        <w:t xml:space="preserve"> </w:t>
      </w:r>
      <w:r w:rsidRPr="00202B7A">
        <w:t>fachgerecht angeleitet</w:t>
      </w:r>
      <w:r w:rsidR="00837804">
        <w:t>,</w:t>
      </w:r>
      <w:r w:rsidR="002A7F4F">
        <w:t xml:space="preserve"> neue Mitarbeiter / Mitarbeiterinnen</w:t>
      </w:r>
      <w:r w:rsidRPr="00202B7A">
        <w:t xml:space="preserve"> werden qualifiziert eingearbeitet</w:t>
      </w:r>
      <w:r w:rsidR="0048600A">
        <w:t>.</w:t>
      </w:r>
    </w:p>
    <w:p w14:paraId="263DB4D6" w14:textId="77777777" w:rsidR="00C66CE1" w:rsidRPr="006B3A16" w:rsidRDefault="00C66CE1" w:rsidP="00FC7F81">
      <w:pPr>
        <w:rPr>
          <w:rFonts w:cs="Arial"/>
        </w:rPr>
      </w:pPr>
      <w:r w:rsidRPr="006B3A16">
        <w:rPr>
          <w:rFonts w:cs="Arial"/>
        </w:rPr>
        <w:t>Auf die Verpflichtung nach § 124 Abs. 2 SGB IX wird an dieser Stelle ausdrücklich hingewiesen.</w:t>
      </w:r>
    </w:p>
    <w:p w14:paraId="284F3090" w14:textId="77777777" w:rsidR="0048600A" w:rsidRPr="0048600A" w:rsidRDefault="0048600A" w:rsidP="00FC7F81">
      <w:pPr>
        <w:pStyle w:val="berschrift3"/>
      </w:pPr>
      <w:r w:rsidRPr="0048600A">
        <w:lastRenderedPageBreak/>
        <w:t xml:space="preserve">5.1.3 </w:t>
      </w:r>
      <w:r w:rsidR="00FC7F81">
        <w:tab/>
      </w:r>
      <w:r w:rsidRPr="0048600A">
        <w:t>sächliche Ausstattung</w:t>
      </w:r>
    </w:p>
    <w:p w14:paraId="0106CE59" w14:textId="77777777" w:rsidR="0048600A" w:rsidRPr="0048600A" w:rsidRDefault="0048600A" w:rsidP="00FC7F81">
      <w:r w:rsidRPr="0048600A">
        <w:t xml:space="preserve">Die Gemeinschafts- und Funktionsräume sind ausreichend ausgestattet; die Außenanlagen und die Verkehrsflächen funktionell gestaltet. </w:t>
      </w:r>
    </w:p>
    <w:p w14:paraId="7D26CB20" w14:textId="77777777" w:rsidR="0048600A" w:rsidRPr="0048600A" w:rsidRDefault="0048600A" w:rsidP="00FC7F81">
      <w:pPr>
        <w:pStyle w:val="berschrift3"/>
      </w:pPr>
      <w:r w:rsidRPr="0048600A">
        <w:t xml:space="preserve">5.1.4 </w:t>
      </w:r>
      <w:r w:rsidR="00FC7F81">
        <w:tab/>
      </w:r>
      <w:r w:rsidRPr="0048600A">
        <w:t>betriebliche Organisation und haustechnische Versorgung</w:t>
      </w:r>
    </w:p>
    <w:p w14:paraId="544B7D91" w14:textId="77777777" w:rsidR="0048600A" w:rsidRDefault="0048600A" w:rsidP="00FC7F81">
      <w:pPr>
        <w:rPr>
          <w:color w:val="000000"/>
        </w:rPr>
      </w:pPr>
      <w:r w:rsidRPr="0048600A">
        <w:t xml:space="preserve">Die betriebliche Organisation </w:t>
      </w:r>
      <w:r w:rsidRPr="0048600A">
        <w:rPr>
          <w:color w:val="000000"/>
        </w:rPr>
        <w:t xml:space="preserve">und die </w:t>
      </w:r>
      <w:r w:rsidRPr="0048600A">
        <w:t>haustechnische Versorgung werden gewährleistet.</w:t>
      </w:r>
      <w:r w:rsidRPr="0048600A">
        <w:rPr>
          <w:color w:val="000000"/>
        </w:rPr>
        <w:t xml:space="preserve"> </w:t>
      </w:r>
    </w:p>
    <w:p w14:paraId="6F1CFB1D" w14:textId="77777777" w:rsidR="0048600A" w:rsidRPr="0048600A" w:rsidRDefault="0048600A" w:rsidP="00FC7F81">
      <w:pPr>
        <w:pStyle w:val="berschrift3"/>
      </w:pPr>
      <w:r w:rsidRPr="0048600A">
        <w:t xml:space="preserve">5.1.5. </w:t>
      </w:r>
      <w:r w:rsidR="00FC7F81">
        <w:tab/>
      </w:r>
      <w:r w:rsidRPr="0048600A">
        <w:t>Darstellung der Qualitätssicherungsmaßnahmen</w:t>
      </w:r>
    </w:p>
    <w:p w14:paraId="45DA86C3" w14:textId="77777777" w:rsidR="0048600A" w:rsidRPr="0048600A" w:rsidRDefault="0048600A" w:rsidP="00FC7F81">
      <w:pPr>
        <w:pStyle w:val="Kursiv"/>
      </w:pPr>
      <w:r w:rsidRPr="0048600A">
        <w:t>individuelle Ausführungen</w:t>
      </w:r>
    </w:p>
    <w:p w14:paraId="6B70D129" w14:textId="77777777" w:rsidR="004E02F8" w:rsidRPr="0059632D" w:rsidRDefault="004E02F8" w:rsidP="004E02F8">
      <w:pPr>
        <w:pStyle w:val="berschrift2"/>
      </w:pPr>
      <w:r>
        <w:t>5.2</w:t>
      </w:r>
      <w:r>
        <w:tab/>
      </w:r>
      <w:r w:rsidRPr="0059632D">
        <w:t>Prozessqualität</w:t>
      </w:r>
    </w:p>
    <w:p w14:paraId="6215086E" w14:textId="77777777" w:rsidR="004E02F8" w:rsidRPr="0059632D" w:rsidRDefault="004E02F8" w:rsidP="004E02F8">
      <w:pPr>
        <w:pStyle w:val="berschrift3"/>
      </w:pPr>
      <w:r>
        <w:t>5.2.1</w:t>
      </w:r>
      <w:r>
        <w:tab/>
      </w:r>
      <w:r w:rsidRPr="0059632D">
        <w:t>Hilfe</w:t>
      </w:r>
      <w:r>
        <w:t>plan</w:t>
      </w:r>
    </w:p>
    <w:p w14:paraId="5BF14B96" w14:textId="77777777" w:rsidR="004E02F8" w:rsidRPr="00A06315" w:rsidRDefault="004E02F8" w:rsidP="004E02F8">
      <w:pPr>
        <w:rPr>
          <w:rFonts w:ascii="Times New Roman" w:hAnsi="Times New Roman"/>
        </w:rPr>
      </w:pPr>
      <w:r w:rsidRPr="00374B33">
        <w:t>Unter Berücksichtigung des Teilhabe-/Gesamtplanes nach §§ 19, 121 SGB IX und insbesondere der dort vereinbarten Ziele sowie ggf. vorliegender Befunde und Gutachten,</w:t>
      </w:r>
      <w:r w:rsidRPr="00A06315">
        <w:t xml:space="preserve"> sowie </w:t>
      </w:r>
      <w:r w:rsidRPr="00374B33">
        <w:t>ergänzend</w:t>
      </w:r>
      <w:r w:rsidRPr="00A06315">
        <w:t xml:space="preserve"> durch</w:t>
      </w:r>
    </w:p>
    <w:p w14:paraId="52ED9B59" w14:textId="77777777" w:rsidR="004E02F8" w:rsidRPr="00EF4E47" w:rsidRDefault="004E02F8" w:rsidP="004E02F8">
      <w:pPr>
        <w:pStyle w:val="Einzug1"/>
      </w:pPr>
      <w:r w:rsidRPr="00EF4E47">
        <w:t>Aufnahmegespräch</w:t>
      </w:r>
    </w:p>
    <w:p w14:paraId="006D87B8" w14:textId="77777777" w:rsidR="004E02F8" w:rsidRPr="00EF4E47" w:rsidRDefault="004E02F8" w:rsidP="004E02F8">
      <w:pPr>
        <w:pStyle w:val="Einzug1"/>
      </w:pPr>
      <w:r w:rsidRPr="00EF4E47">
        <w:t>Anamnese</w:t>
      </w:r>
    </w:p>
    <w:p w14:paraId="04FC3DEB" w14:textId="77777777" w:rsidR="004E02F8" w:rsidRDefault="004E02F8" w:rsidP="004E02F8">
      <w:pPr>
        <w:pStyle w:val="Einzug1"/>
      </w:pPr>
      <w:r w:rsidRPr="00EF4E47">
        <w:t>Eigen</w:t>
      </w:r>
      <w:r w:rsidRPr="00162C6D">
        <w:t>e Feststellungen des Leistungserbringers</w:t>
      </w:r>
      <w:r>
        <w:rPr>
          <w:rStyle w:val="Funotenzeichen"/>
          <w:color w:val="000000"/>
        </w:rPr>
        <w:footnoteReference w:id="2"/>
      </w:r>
    </w:p>
    <w:p w14:paraId="5BE009F5" w14:textId="77777777" w:rsidR="004E02F8" w:rsidRPr="00CE3A03" w:rsidRDefault="004E02F8" w:rsidP="004E02F8">
      <w:pPr>
        <w:rPr>
          <w:rFonts w:cs="Arial"/>
          <w:color w:val="000000"/>
          <w:szCs w:val="22"/>
        </w:rPr>
      </w:pPr>
      <w:r w:rsidRPr="007B5D5B">
        <w:t xml:space="preserve">wird </w:t>
      </w:r>
      <w:r w:rsidRPr="00EF4E47">
        <w:t>anlässlich der Aufnahme für jede leistungsberechtig</w:t>
      </w:r>
      <w:r w:rsidRPr="008A1DCF">
        <w:rPr>
          <w:rFonts w:cs="Arial"/>
          <w:color w:val="000000"/>
          <w:szCs w:val="22"/>
        </w:rPr>
        <w:t>te Person</w:t>
      </w:r>
      <w:r>
        <w:rPr>
          <w:rFonts w:cs="Arial"/>
          <w:color w:val="000000"/>
          <w:szCs w:val="22"/>
        </w:rPr>
        <w:t xml:space="preserve"> innerhalb einer Frist von 6</w:t>
      </w:r>
      <w:r w:rsidRPr="00CE3A03">
        <w:rPr>
          <w:rFonts w:cs="Arial"/>
          <w:color w:val="000000"/>
          <w:szCs w:val="22"/>
        </w:rPr>
        <w:t xml:space="preserve"> Wochen ein individueller Hilfeplan formuliert, der mindestens Aussagen enthält zu </w:t>
      </w:r>
    </w:p>
    <w:p w14:paraId="3CEADA12" w14:textId="084AA34A" w:rsidR="004E02F8" w:rsidRDefault="004E02F8" w:rsidP="004E02F8">
      <w:pPr>
        <w:pStyle w:val="Einzug1"/>
      </w:pPr>
      <w:r w:rsidRPr="00F918D4">
        <w:t xml:space="preserve">den </w:t>
      </w:r>
      <w:r w:rsidRPr="008A1DCF">
        <w:t>aus den Zielen des Gesamt-/Teilhabeplanes abgeleiteten Förderzielen</w:t>
      </w:r>
      <w:r w:rsidR="009E6848">
        <w:t>,</w:t>
      </w:r>
    </w:p>
    <w:p w14:paraId="18BCCBDE" w14:textId="14BA5AE7" w:rsidR="004E02F8" w:rsidRDefault="004E02F8" w:rsidP="004E02F8">
      <w:pPr>
        <w:pStyle w:val="Einzug1"/>
      </w:pPr>
      <w:r w:rsidRPr="008A1DCF">
        <w:t>hieraus folgenden Teilzielen, die</w:t>
      </w:r>
      <w:r w:rsidRPr="00591E6A">
        <w:t xml:space="preserve"> </w:t>
      </w:r>
      <w:r w:rsidRPr="00F918D4">
        <w:t>bis zur nächsten Fortschreibung (</w:t>
      </w:r>
      <w:r w:rsidRPr="008A1DCF">
        <w:t>5.2.</w:t>
      </w:r>
      <w:r>
        <w:t>2</w:t>
      </w:r>
      <w:r w:rsidRPr="008A1DCF">
        <w:t>) anzustreben sind</w:t>
      </w:r>
      <w:r w:rsidR="009E6848">
        <w:t>,</w:t>
      </w:r>
    </w:p>
    <w:p w14:paraId="1DE5C9A2" w14:textId="77777777" w:rsidR="004E02F8" w:rsidRDefault="004E02F8" w:rsidP="004E02F8">
      <w:pPr>
        <w:pStyle w:val="Einzug1"/>
      </w:pPr>
      <w:r w:rsidRPr="00F918D4">
        <w:t xml:space="preserve">Empfehlungen über die </w:t>
      </w:r>
      <w:r w:rsidRPr="008A1DCF">
        <w:t>danach</w:t>
      </w:r>
      <w:r>
        <w:t xml:space="preserve"> </w:t>
      </w:r>
      <w:r w:rsidRPr="00F918D4">
        <w:t xml:space="preserve">täglich bzw. wöchentlich bzw. monatlich wahrzunehmenden Fördermaßnahmen aus den von </w:t>
      </w:r>
      <w:r w:rsidRPr="008A1DCF">
        <w:t>dem Leistungserbringer</w:t>
      </w:r>
      <w:r>
        <w:t xml:space="preserve"> </w:t>
      </w:r>
      <w:r w:rsidRPr="00F918D4">
        <w:t>angebotenen Leistungsinhalten (Ziffer 3.3.1)</w:t>
      </w:r>
      <w:r>
        <w:t>.</w:t>
      </w:r>
    </w:p>
    <w:p w14:paraId="1375185B" w14:textId="77777777" w:rsidR="004E02F8" w:rsidRPr="00CE3A03" w:rsidRDefault="004E02F8" w:rsidP="004E02F8">
      <w:pPr>
        <w:pStyle w:val="berschrift3"/>
      </w:pPr>
      <w:r w:rsidRPr="00CE3A03">
        <w:t>5.2.</w:t>
      </w:r>
      <w:r>
        <w:t>2</w:t>
      </w:r>
      <w:r>
        <w:tab/>
      </w:r>
      <w:r w:rsidRPr="00CE3A03">
        <w:t>Fortschreibung des Hilfeplans</w:t>
      </w:r>
    </w:p>
    <w:p w14:paraId="0E341FFF" w14:textId="77777777" w:rsidR="004E02F8" w:rsidRPr="00F918D4" w:rsidRDefault="004E02F8" w:rsidP="004E02F8">
      <w:r w:rsidRPr="008A1DCF">
        <w:t>Bei Änderung des Gesamt-/Teilhabeplanes ist für jede leistungsberechtigte Person der Hilfeplan fortzuschreiben. Sofern kein Gesamt-/Teilhabeplan vorliegt, der weniger als 24 Monate alt ist, ist der Hilfeplan spätestens alle 24 Monate beginnend mit der Aufnahme fortzuschreiben.</w:t>
      </w:r>
      <w:r w:rsidRPr="004F233C">
        <w:t xml:space="preserve"> </w:t>
      </w:r>
      <w:r w:rsidRPr="00F918D4">
        <w:t xml:space="preserve">Die Fortschreibung hat mindestens Aussagen zu enthalten </w:t>
      </w:r>
    </w:p>
    <w:p w14:paraId="00BC3150" w14:textId="77777777" w:rsidR="004E02F8" w:rsidRPr="00F918D4" w:rsidRDefault="004E02F8" w:rsidP="004E02F8">
      <w:pPr>
        <w:pStyle w:val="Einzug1"/>
      </w:pPr>
      <w:r w:rsidRPr="00F918D4">
        <w:t>ob und inwieweit die in Ziffer 5.2.</w:t>
      </w:r>
      <w:r>
        <w:t>1</w:t>
      </w:r>
      <w:r w:rsidRPr="00F918D4">
        <w:t xml:space="preserve"> aus Anlass der Aufnahme bzw. der letzten Fortschreibung formulierten Ziele erreicht wurden,</w:t>
      </w:r>
    </w:p>
    <w:p w14:paraId="4EBC7BF7" w14:textId="6E1A0C0A" w:rsidR="004E02F8" w:rsidRPr="00F918D4" w:rsidRDefault="004E02F8" w:rsidP="004E02F8">
      <w:pPr>
        <w:pStyle w:val="Einzug1"/>
      </w:pPr>
      <w:r w:rsidRPr="00F918D4">
        <w:lastRenderedPageBreak/>
        <w:t xml:space="preserve">zu den </w:t>
      </w:r>
      <w:r w:rsidRPr="008A1DCF">
        <w:t>aus den Zielen des Gesamt-/Teilhabeplanes abgeleiteten Förderzielen und den hieraus folgenden Teilzielen, die</w:t>
      </w:r>
      <w:r w:rsidRPr="004F233C">
        <w:t xml:space="preserve"> </w:t>
      </w:r>
      <w:r w:rsidRPr="00F918D4">
        <w:t xml:space="preserve">bis zur nächsten Fortschreibung </w:t>
      </w:r>
      <w:r w:rsidR="00707DFE">
        <w:t>(Ziffer 5.2.2) anzustreben</w:t>
      </w:r>
      <w:r>
        <w:t xml:space="preserve"> sind</w:t>
      </w:r>
      <w:r w:rsidR="009E6848">
        <w:t>,</w:t>
      </w:r>
    </w:p>
    <w:p w14:paraId="2FEC8B86" w14:textId="77777777" w:rsidR="004E02F8" w:rsidRDefault="004E02F8" w:rsidP="004E02F8">
      <w:pPr>
        <w:pStyle w:val="Einzug1"/>
      </w:pPr>
      <w:r w:rsidRPr="00F918D4">
        <w:t xml:space="preserve">zu Empfehlungen über die täglich bzw. wöchentlich bzw. monatlich wahrzunehmenden Fördermaßnahmen aus den von </w:t>
      </w:r>
      <w:r w:rsidRPr="008A1DCF">
        <w:t>dem Leistungserbringer</w:t>
      </w:r>
      <w:r>
        <w:t xml:space="preserve"> </w:t>
      </w:r>
      <w:r w:rsidRPr="00F918D4">
        <w:t>angebotenen Leistungsinhalten (Ziffer 3.3.1)</w:t>
      </w:r>
      <w:r>
        <w:t>.</w:t>
      </w:r>
    </w:p>
    <w:p w14:paraId="20B15BFD" w14:textId="77777777" w:rsidR="004E02F8" w:rsidRPr="00CE3A03" w:rsidRDefault="004E02F8" w:rsidP="004E02F8">
      <w:pPr>
        <w:pStyle w:val="berschrift3"/>
      </w:pPr>
      <w:r w:rsidRPr="00CE3A03">
        <w:t>5.2.</w:t>
      </w:r>
      <w:r>
        <w:t>3</w:t>
      </w:r>
      <w:r>
        <w:tab/>
      </w:r>
      <w:r w:rsidRPr="00CE3A03">
        <w:t>Hilfedokumentation</w:t>
      </w:r>
    </w:p>
    <w:p w14:paraId="4F22B740" w14:textId="77777777" w:rsidR="004E02F8" w:rsidRPr="00CE3A03" w:rsidRDefault="004E02F8" w:rsidP="004E02F8">
      <w:r>
        <w:t>D</w:t>
      </w:r>
      <w:r w:rsidRPr="00CE3A03">
        <w:t>er Hilfeplan aus Anlass der Aufnahme (Ziffer 5.2.</w:t>
      </w:r>
      <w:r>
        <w:t>1</w:t>
      </w:r>
      <w:r w:rsidRPr="00CE3A03">
        <w:t>), die Fortschreibung des Hilfeplanes (Ziffer 5.2.</w:t>
      </w:r>
      <w:r>
        <w:t>2</w:t>
      </w:r>
      <w:r w:rsidRPr="00CE3A03">
        <w:t xml:space="preserve">) und die Durchführung der darin aufgeführten täglich bzw. wöchentlich bzw. monatlich angebotenen Fördermaßnahmen sind schriftlich zu dokumentieren. </w:t>
      </w:r>
    </w:p>
    <w:p w14:paraId="01DCF0E3" w14:textId="77777777" w:rsidR="004E02F8" w:rsidRDefault="004E02F8" w:rsidP="004E02F8">
      <w:pPr>
        <w:tabs>
          <w:tab w:val="left" w:pos="426"/>
          <w:tab w:val="left" w:pos="993"/>
        </w:tabs>
      </w:pPr>
      <w:r w:rsidRPr="0094361A">
        <w:rPr>
          <w:rFonts w:cs="Arial"/>
          <w:color w:val="000000"/>
          <w:szCs w:val="22"/>
        </w:rPr>
        <w:t xml:space="preserve">Die Dokumentation ist für die Dauer </w:t>
      </w:r>
      <w:r w:rsidRPr="00EF4E47">
        <w:t xml:space="preserve">des Aufenthaltes und 5 Jahre nach dem Ausscheiden </w:t>
      </w:r>
      <w:r>
        <w:t xml:space="preserve">aus dem Leistungsangebot </w:t>
      </w:r>
      <w:r w:rsidRPr="00EF4E47">
        <w:t xml:space="preserve">unter Beachtung der einschlägigen datenschutzrechtlichen Bestimmungen aufzubewahren. </w:t>
      </w:r>
    </w:p>
    <w:p w14:paraId="1411F7C1" w14:textId="020E1E26" w:rsidR="004E02F8" w:rsidRPr="000C27A6" w:rsidRDefault="004E02F8" w:rsidP="004E02F8">
      <w:pPr>
        <w:pStyle w:val="Textkrper-Zeileneinzug"/>
        <w:tabs>
          <w:tab w:val="left" w:pos="709"/>
        </w:tabs>
        <w:ind w:hanging="708"/>
        <w:rPr>
          <w:color w:val="000000"/>
          <w:szCs w:val="22"/>
        </w:rPr>
      </w:pPr>
      <w:r w:rsidRPr="00CC2BC3">
        <w:rPr>
          <w:color w:val="000000"/>
          <w:szCs w:val="22"/>
        </w:rPr>
        <w:t xml:space="preserve">Die Dokumentation kann gemeinsam mit dem </w:t>
      </w:r>
      <w:r w:rsidR="002A0A96">
        <w:rPr>
          <w:color w:val="000000"/>
          <w:szCs w:val="22"/>
        </w:rPr>
        <w:t>Wohnangebot</w:t>
      </w:r>
      <w:r w:rsidR="002A0A96" w:rsidRPr="00CC2BC3">
        <w:rPr>
          <w:color w:val="000000"/>
          <w:szCs w:val="22"/>
        </w:rPr>
        <w:t xml:space="preserve"> </w:t>
      </w:r>
      <w:r w:rsidRPr="00CC2BC3">
        <w:rPr>
          <w:color w:val="000000"/>
          <w:szCs w:val="22"/>
        </w:rPr>
        <w:t>erfolgen.</w:t>
      </w:r>
    </w:p>
    <w:p w14:paraId="105A5EF1" w14:textId="77777777" w:rsidR="004E02F8" w:rsidRPr="00374B33" w:rsidRDefault="004E02F8" w:rsidP="004E02F8">
      <w:pPr>
        <w:pStyle w:val="berschrift3"/>
      </w:pPr>
      <w:r w:rsidRPr="00805804">
        <w:t>5.2.</w:t>
      </w:r>
      <w:r>
        <w:t>4</w:t>
      </w:r>
      <w:r>
        <w:tab/>
      </w:r>
      <w:r w:rsidRPr="00374B33">
        <w:t>Verlaufsbericht</w:t>
      </w:r>
    </w:p>
    <w:p w14:paraId="75F8F407" w14:textId="77777777" w:rsidR="004E02F8" w:rsidRPr="00374B33" w:rsidRDefault="004E02F8" w:rsidP="004E02F8">
      <w:pPr>
        <w:rPr>
          <w:rFonts w:cs="Arial"/>
          <w:szCs w:val="22"/>
        </w:rPr>
      </w:pPr>
      <w:r w:rsidRPr="00374B33">
        <w:rPr>
          <w:rFonts w:cs="Arial"/>
          <w:szCs w:val="22"/>
        </w:rPr>
        <w:t>Der Leistungserbringer hat i.d.R. 2 Monate vor dem geplanten Datum der Fortschreibung des Gesamt-/</w:t>
      </w:r>
      <w:r w:rsidRPr="00EF4E47">
        <w:t>Teilhabeplanes einen Verlaufsbericht zu erstellen und diesen dem zuständigen Leistungsträger zuzuleiten,</w:t>
      </w:r>
      <w:r w:rsidRPr="00374B33">
        <w:rPr>
          <w:rFonts w:cs="Arial"/>
          <w:szCs w:val="22"/>
        </w:rPr>
        <w:t xml:space="preserve"> der mindestens folgende Angaben enthält:</w:t>
      </w:r>
    </w:p>
    <w:p w14:paraId="6AB69E63" w14:textId="77777777" w:rsidR="004E02F8" w:rsidRPr="00EF4E47" w:rsidRDefault="004E02F8" w:rsidP="004E02F8">
      <w:pPr>
        <w:pStyle w:val="Einzug1"/>
      </w:pPr>
      <w:r w:rsidRPr="00162C6D">
        <w:t xml:space="preserve">Zusammenfassung </w:t>
      </w:r>
      <w:r w:rsidRPr="00EF4E47">
        <w:t>der von der leistungsberechtigten Person aus den vom Leistungserbringer angebotenen Leistungsinhalten (Z</w:t>
      </w:r>
      <w:r>
        <w:t>if</w:t>
      </w:r>
      <w:r w:rsidRPr="00EF4E47">
        <w:t>f</w:t>
      </w:r>
      <w:r>
        <w:t>er</w:t>
      </w:r>
      <w:r w:rsidRPr="00EF4E47">
        <w:t xml:space="preserve"> 3.3.1) wahrgenommenen Maßnahmen,</w:t>
      </w:r>
    </w:p>
    <w:p w14:paraId="7AE720E4" w14:textId="77777777" w:rsidR="004E02F8" w:rsidRPr="00EF4E47" w:rsidRDefault="004E02F8" w:rsidP="004E02F8">
      <w:pPr>
        <w:pStyle w:val="Einzug1"/>
      </w:pPr>
      <w:r w:rsidRPr="00EF4E47">
        <w:t>ob und inwieweit die im letzten Gesamt-/Teilhabeplan formulierten Ziele erreicht wurden, welche Faktoren hierbei förderlich waren bzw. welche hinderlich waren oder die Erreichung der Ziele verhindert haben,</w:t>
      </w:r>
    </w:p>
    <w:p w14:paraId="0FE5BE5F" w14:textId="77777777" w:rsidR="004E02F8" w:rsidRPr="00EF4E47" w:rsidRDefault="004E02F8" w:rsidP="004E02F8">
      <w:pPr>
        <w:pStyle w:val="Einzug1"/>
      </w:pPr>
      <w:r w:rsidRPr="00EF4E47">
        <w:t>aus Sicht des Leistungserbringers bestehende Bedarfe,</w:t>
      </w:r>
    </w:p>
    <w:p w14:paraId="7BC4F995" w14:textId="77777777" w:rsidR="004E02F8" w:rsidRPr="00162C6D" w:rsidRDefault="004E02F8" w:rsidP="004E02F8">
      <w:pPr>
        <w:pStyle w:val="Einzug1"/>
      </w:pPr>
      <w:r w:rsidRPr="00EF4E47">
        <w:t>Empfehlungen zu den zukünftig</w:t>
      </w:r>
      <w:r w:rsidRPr="00162C6D">
        <w:t xml:space="preserve"> zu verfolgenden Zielen.</w:t>
      </w:r>
    </w:p>
    <w:p w14:paraId="4EA7B660" w14:textId="77777777" w:rsidR="004E02F8" w:rsidRDefault="004E02F8" w:rsidP="004E02F8">
      <w:pPr>
        <w:rPr>
          <w:rFonts w:cs="Arial"/>
          <w:szCs w:val="22"/>
        </w:rPr>
      </w:pPr>
      <w:r w:rsidRPr="00374B33">
        <w:rPr>
          <w:rFonts w:cs="Arial"/>
          <w:szCs w:val="22"/>
        </w:rPr>
        <w:t xml:space="preserve">Der Leistungserbringer </w:t>
      </w:r>
      <w:r w:rsidRPr="00EF4E47">
        <w:t>informiert den zuständigen Träger der Eingliederungshilfe/Rehaträger auch bereits vor dem Zeitpu</w:t>
      </w:r>
      <w:r w:rsidRPr="00374B33">
        <w:rPr>
          <w:rFonts w:cs="Arial"/>
          <w:szCs w:val="22"/>
        </w:rPr>
        <w:t>nkt der planmäßigen Fortschreibung des Gesamt-/Teilhabe</w:t>
      </w:r>
      <w:r>
        <w:rPr>
          <w:rFonts w:cs="Arial"/>
          <w:szCs w:val="22"/>
        </w:rPr>
        <w:softHyphen/>
      </w:r>
      <w:r w:rsidRPr="00374B33">
        <w:rPr>
          <w:rFonts w:cs="Arial"/>
          <w:szCs w:val="22"/>
        </w:rPr>
        <w:t>planes, wenn sich nach seiner Einschätzung der Bedarf der leistungsberechtigten Personen wesentlich geändert hat.</w:t>
      </w:r>
    </w:p>
    <w:p w14:paraId="130C546C" w14:textId="77777777" w:rsidR="004E02F8" w:rsidRPr="0059632D" w:rsidRDefault="004E02F8" w:rsidP="004E02F8">
      <w:pPr>
        <w:pStyle w:val="berschrift3"/>
      </w:pPr>
      <w:r>
        <w:t>5.2.5</w:t>
      </w:r>
      <w:r>
        <w:tab/>
      </w:r>
      <w:r w:rsidRPr="0059632D">
        <w:t>Abschlussbericht</w:t>
      </w:r>
    </w:p>
    <w:p w14:paraId="5B0F7B04" w14:textId="77777777" w:rsidR="004E02F8" w:rsidRPr="0059632D" w:rsidRDefault="004E02F8" w:rsidP="004E02F8">
      <w:pPr>
        <w:pStyle w:val="Textkrper-Zeileneinzug"/>
        <w:ind w:left="0"/>
        <w:rPr>
          <w:rFonts w:cs="Arial"/>
          <w:color w:val="000000"/>
          <w:szCs w:val="22"/>
        </w:rPr>
      </w:pPr>
      <w:r w:rsidRPr="0059632D">
        <w:rPr>
          <w:rFonts w:cs="Arial"/>
          <w:color w:val="000000"/>
          <w:szCs w:val="22"/>
        </w:rPr>
        <w:t xml:space="preserve">Aus Anlass des </w:t>
      </w:r>
      <w:r w:rsidRPr="00EF4E47">
        <w:t>Ausscheidens aus dem Leistungsangebot ist ein Abschlussbericht zu fertigen, der mindestens</w:t>
      </w:r>
      <w:r w:rsidRPr="0059632D">
        <w:rPr>
          <w:rFonts w:cs="Arial"/>
          <w:color w:val="000000"/>
          <w:szCs w:val="22"/>
        </w:rPr>
        <w:t xml:space="preserve"> Aussagen enthält </w:t>
      </w:r>
    </w:p>
    <w:p w14:paraId="7BEF22BD" w14:textId="77777777" w:rsidR="004E02F8" w:rsidRPr="0059632D" w:rsidRDefault="004E02F8" w:rsidP="004E02F8">
      <w:pPr>
        <w:pStyle w:val="Einzug1"/>
      </w:pPr>
      <w:r w:rsidRPr="0059632D">
        <w:t xml:space="preserve">über </w:t>
      </w:r>
      <w:r w:rsidRPr="008A1DCF">
        <w:t>den</w:t>
      </w:r>
      <w:r>
        <w:t xml:space="preserve"> </w:t>
      </w:r>
      <w:r w:rsidRPr="0059632D">
        <w:t xml:space="preserve">Verlauf der </w:t>
      </w:r>
      <w:r w:rsidRPr="008A1DCF">
        <w:t>Unterstützung / Assistenz</w:t>
      </w:r>
    </w:p>
    <w:p w14:paraId="2014A825" w14:textId="77777777" w:rsidR="004E02F8" w:rsidRPr="0059632D" w:rsidRDefault="004E02F8" w:rsidP="004E02F8">
      <w:pPr>
        <w:pStyle w:val="Einzug1"/>
      </w:pPr>
      <w:r w:rsidRPr="0059632D">
        <w:t xml:space="preserve">über den weiteren Hilfebedarf zum Zeitpunkt </w:t>
      </w:r>
      <w:r w:rsidRPr="008A1DCF">
        <w:t>des Ausscheidens</w:t>
      </w:r>
      <w:r>
        <w:t xml:space="preserve"> </w:t>
      </w:r>
      <w:r w:rsidRPr="0059632D">
        <w:t>nach Einschätzung</w:t>
      </w:r>
      <w:r>
        <w:t xml:space="preserve"> </w:t>
      </w:r>
      <w:r w:rsidRPr="008A1DCF">
        <w:t>des Leistungsanbieters</w:t>
      </w:r>
      <w:r w:rsidRPr="0059632D">
        <w:t xml:space="preserve">. </w:t>
      </w:r>
    </w:p>
    <w:p w14:paraId="5383541B" w14:textId="77777777" w:rsidR="004E02F8" w:rsidRPr="0059632D" w:rsidRDefault="004E02F8" w:rsidP="004E02F8">
      <w:r w:rsidRPr="0059632D">
        <w:t xml:space="preserve">Der Abschlussbericht ist dem </w:t>
      </w:r>
      <w:r w:rsidRPr="008A1DCF">
        <w:t>zuständigen Leistungsträger</w:t>
      </w:r>
      <w:r>
        <w:t xml:space="preserve"> </w:t>
      </w:r>
      <w:r w:rsidRPr="0059632D">
        <w:t>zuzuleiten.</w:t>
      </w:r>
    </w:p>
    <w:p w14:paraId="703E6047" w14:textId="77777777" w:rsidR="004E02F8" w:rsidRPr="0059632D" w:rsidRDefault="004E02F8" w:rsidP="004E02F8">
      <w:pPr>
        <w:pStyle w:val="berschrift3"/>
      </w:pPr>
      <w:r>
        <w:t>5.2.6</w:t>
      </w:r>
      <w:r>
        <w:tab/>
      </w:r>
      <w:r w:rsidRPr="0059632D">
        <w:t>Durchführung kontinuierlicher Fortbildung des Personals</w:t>
      </w:r>
      <w:r>
        <w:t>,</w:t>
      </w:r>
      <w:r w:rsidRPr="0059632D">
        <w:t xml:space="preserve"> Supervision</w:t>
      </w:r>
    </w:p>
    <w:p w14:paraId="24008725" w14:textId="77777777" w:rsidR="004E02F8" w:rsidRPr="0059632D" w:rsidRDefault="004E02F8" w:rsidP="004E02F8">
      <w:r w:rsidRPr="0059632D">
        <w:t>Die Konzipierung und Durchführung bedarfsgerechter Fort- und Weiterbildung wird sichergestellt. Bei Bedarf wird Supervision angeboten.</w:t>
      </w:r>
    </w:p>
    <w:p w14:paraId="434D59F4" w14:textId="77777777" w:rsidR="004E02F8" w:rsidRPr="0059632D" w:rsidRDefault="004E02F8" w:rsidP="004E02F8">
      <w:pPr>
        <w:pStyle w:val="berschrift3"/>
      </w:pPr>
      <w:r>
        <w:lastRenderedPageBreak/>
        <w:t>5.2.7</w:t>
      </w:r>
      <w:r>
        <w:tab/>
      </w:r>
      <w:r w:rsidRPr="0059632D">
        <w:t>Fort</w:t>
      </w:r>
      <w:r>
        <w:t>entwicklung</w:t>
      </w:r>
      <w:r w:rsidRPr="0059632D">
        <w:t xml:space="preserve"> der Konzeption</w:t>
      </w:r>
    </w:p>
    <w:p w14:paraId="0980B25F" w14:textId="77777777" w:rsidR="004E02F8" w:rsidRPr="0059632D" w:rsidRDefault="004E02F8" w:rsidP="004E02F8">
      <w:pPr>
        <w:rPr>
          <w:rFonts w:cs="Arial"/>
          <w:szCs w:val="22"/>
        </w:rPr>
      </w:pPr>
      <w:r w:rsidRPr="0059632D">
        <w:rPr>
          <w:rFonts w:cs="Arial"/>
          <w:szCs w:val="22"/>
        </w:rPr>
        <w:t>Die Konzeption wird regelmäßig überprüft, den veränderten Gegebenheiten angepasst und bedarfsgerecht fortgeschrieben.</w:t>
      </w:r>
    </w:p>
    <w:p w14:paraId="294799FD" w14:textId="77777777" w:rsidR="004E02F8" w:rsidRPr="0059632D" w:rsidRDefault="004E02F8" w:rsidP="004E02F8">
      <w:pPr>
        <w:pStyle w:val="berschrift2"/>
      </w:pPr>
      <w:r w:rsidRPr="0059632D">
        <w:t>5.3</w:t>
      </w:r>
      <w:r>
        <w:tab/>
      </w:r>
      <w:r w:rsidRPr="0059632D">
        <w:t>Ergebnisqualität</w:t>
      </w:r>
    </w:p>
    <w:p w14:paraId="3AEB5095" w14:textId="77777777" w:rsidR="004E02F8" w:rsidRDefault="004E02F8" w:rsidP="004E02F8">
      <w:r w:rsidRPr="0059632D">
        <w:t>Die Ergebnisse der Leistungen werden anhand der angestrebten Ziele in regelmäßigen Abständen überprüft und analysiert; sie fließen in die Weiterentwicklung des Leistungsangebotes ein.</w:t>
      </w:r>
    </w:p>
    <w:p w14:paraId="707F3D84" w14:textId="77777777" w:rsidR="004E02F8" w:rsidRPr="00D634A1" w:rsidRDefault="004E02F8" w:rsidP="004E02F8">
      <w:pPr>
        <w:pStyle w:val="berschrift1"/>
        <w:ind w:left="57" w:hanging="57"/>
      </w:pPr>
      <w:r w:rsidRPr="00D634A1">
        <w:t>6.</w:t>
      </w:r>
      <w:r>
        <w:tab/>
      </w:r>
      <w:r w:rsidRPr="00D634A1">
        <w:t>Wirksamkeit und Qualität der Leistung</w:t>
      </w:r>
    </w:p>
    <w:p w14:paraId="5C67E58A" w14:textId="77777777" w:rsidR="004E02F8" w:rsidRPr="00D634A1" w:rsidRDefault="004E02F8" w:rsidP="004E02F8">
      <w:r w:rsidRPr="00D634A1">
        <w:t>Voraussetzung für eine Wirksamkeit der Leistungen ist, dass sie in der vereinbarten Qualität erbracht werden.</w:t>
      </w:r>
    </w:p>
    <w:p w14:paraId="18DDD140" w14:textId="77777777" w:rsidR="004E02F8" w:rsidRPr="00D634A1" w:rsidRDefault="004E02F8" w:rsidP="004E02F8">
      <w:r w:rsidRPr="00D634A1">
        <w:t>Die Gemeinsame Kommission kann weitere Kriterien zur Bemessung der Wirksamkeit der Leistungen festsetzen.</w:t>
      </w:r>
    </w:p>
    <w:p w14:paraId="10B1503B" w14:textId="77777777" w:rsidR="004E02F8" w:rsidRPr="00D634A1" w:rsidRDefault="004E02F8" w:rsidP="004E02F8">
      <w:pPr>
        <w:pStyle w:val="berschrift1"/>
        <w:ind w:left="57" w:hanging="57"/>
      </w:pPr>
      <w:r>
        <w:t>7</w:t>
      </w:r>
      <w:r w:rsidRPr="00D634A1">
        <w:t>.</w:t>
      </w:r>
      <w:r>
        <w:tab/>
      </w:r>
      <w:r w:rsidRPr="00D634A1">
        <w:t>Inkrafttreten</w:t>
      </w:r>
    </w:p>
    <w:p w14:paraId="7D5FA1F3" w14:textId="77777777" w:rsidR="004E02F8" w:rsidRPr="00D634A1" w:rsidRDefault="004E02F8" w:rsidP="004E02F8">
      <w:r w:rsidRPr="00D634A1">
        <w:t xml:space="preserve">Diese Vereinbarung tritt nach Unterzeichnung durch beide Vereinbarungspartner mit Wirkung vom </w:t>
      </w:r>
      <w:r>
        <w:t>………..</w:t>
      </w:r>
      <w:r w:rsidRPr="00D634A1">
        <w:t xml:space="preserve"> in Kraft.</w:t>
      </w:r>
    </w:p>
    <w:p w14:paraId="58D4E229" w14:textId="77777777" w:rsidR="004E02F8" w:rsidRDefault="004E02F8" w:rsidP="004E02F8"/>
    <w:p w14:paraId="79F51489" w14:textId="77777777" w:rsidR="004E02F8" w:rsidRPr="00D634A1" w:rsidRDefault="004E02F8" w:rsidP="004E02F8"/>
    <w:p w14:paraId="4A21BD36" w14:textId="77777777" w:rsidR="004E02F8" w:rsidRPr="00D634A1" w:rsidRDefault="004E02F8" w:rsidP="004E02F8">
      <w:r w:rsidRPr="00D634A1">
        <w:t>Hildesheim,  ….. (Datum) ….</w:t>
      </w:r>
      <w:r w:rsidRPr="00D634A1">
        <w:tab/>
      </w:r>
      <w:r w:rsidRPr="00D634A1">
        <w:tab/>
      </w:r>
      <w:r>
        <w:tab/>
      </w:r>
      <w:r w:rsidRPr="00D634A1">
        <w:tab/>
      </w:r>
      <w:r w:rsidRPr="00D634A1">
        <w:tab/>
        <w:t>Ort,  …. (Datum) …..</w:t>
      </w:r>
    </w:p>
    <w:p w14:paraId="0B649AC2" w14:textId="77777777" w:rsidR="004E02F8" w:rsidRDefault="004E02F8" w:rsidP="004E02F8"/>
    <w:p w14:paraId="2D91CBA9" w14:textId="77777777" w:rsidR="004E02F8" w:rsidRDefault="004E02F8" w:rsidP="004E02F8"/>
    <w:p w14:paraId="4D3EDB4D" w14:textId="77777777" w:rsidR="004E02F8" w:rsidRPr="00D634A1" w:rsidRDefault="004E02F8" w:rsidP="004E02F8"/>
    <w:p w14:paraId="7F6FE8B1" w14:textId="77777777" w:rsidR="004E02F8" w:rsidRPr="00D634A1" w:rsidRDefault="004E02F8" w:rsidP="004E02F8">
      <w:r w:rsidRPr="00D634A1">
        <w:t>Für das Niedersächsische Landesamt</w:t>
      </w:r>
      <w:r w:rsidRPr="00D634A1">
        <w:tab/>
      </w:r>
      <w:r w:rsidRPr="00D634A1">
        <w:tab/>
      </w:r>
      <w:r w:rsidRPr="00D634A1">
        <w:tab/>
        <w:t>Für den Leistungserbringer</w:t>
      </w:r>
    </w:p>
    <w:p w14:paraId="033ED8B3" w14:textId="77777777" w:rsidR="004E02F8" w:rsidRPr="00D634A1" w:rsidRDefault="004E02F8" w:rsidP="004E02F8">
      <w:r w:rsidRPr="00D634A1">
        <w:t>für Soziales, Jugend und Familie</w:t>
      </w:r>
      <w:r w:rsidRPr="00D634A1">
        <w:tab/>
      </w:r>
      <w:r w:rsidRPr="00D634A1">
        <w:tab/>
      </w:r>
      <w:r w:rsidRPr="00D634A1">
        <w:tab/>
      </w:r>
      <w:r w:rsidRPr="00D634A1">
        <w:tab/>
      </w:r>
    </w:p>
    <w:p w14:paraId="1D0BEB06" w14:textId="77777777" w:rsidR="004E02F8" w:rsidRPr="00D634A1" w:rsidRDefault="004E02F8" w:rsidP="004E02F8">
      <w:r w:rsidRPr="00D634A1">
        <w:t>– Landessozialamt –</w:t>
      </w:r>
    </w:p>
    <w:p w14:paraId="6D440E29" w14:textId="77777777" w:rsidR="004E02F8" w:rsidRPr="00D634A1" w:rsidRDefault="004E02F8" w:rsidP="004E02F8"/>
    <w:p w14:paraId="66E02896" w14:textId="77777777" w:rsidR="004E02F8" w:rsidRPr="00D634A1" w:rsidRDefault="004E02F8" w:rsidP="004E02F8">
      <w:r w:rsidRPr="00D634A1">
        <w:t>Im Auftrage</w:t>
      </w:r>
    </w:p>
    <w:p w14:paraId="4081FFB3" w14:textId="77777777" w:rsidR="00A702D0" w:rsidRPr="00D634A1" w:rsidRDefault="00A702D0" w:rsidP="00A702D0"/>
    <w:sectPr w:rsidR="00A702D0" w:rsidRPr="00D634A1" w:rsidSect="007435B8">
      <w:footerReference w:type="default" r:id="rId8"/>
      <w:pgSz w:w="11907" w:h="16840" w:code="9"/>
      <w:pgMar w:top="1418" w:right="1134" w:bottom="1701" w:left="1531" w:header="1418" w:footer="720" w:gutter="0"/>
      <w:paperSrc w:first="260" w:other="26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F923D" w14:textId="77777777" w:rsidR="00825179" w:rsidRDefault="00825179">
      <w:r>
        <w:separator/>
      </w:r>
    </w:p>
  </w:endnote>
  <w:endnote w:type="continuationSeparator" w:id="0">
    <w:p w14:paraId="7F712255" w14:textId="77777777" w:rsidR="00825179" w:rsidRDefault="0082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662A" w14:textId="104F65CF" w:rsidR="00FC7F81" w:rsidRPr="00FC7F81" w:rsidRDefault="00C41551" w:rsidP="00FC7F81">
    <w:pPr>
      <w:pStyle w:val="Fuzeile"/>
      <w:rPr>
        <w:rStyle w:val="Seitenzahl"/>
        <w:sz w:val="18"/>
        <w:szCs w:val="18"/>
      </w:rPr>
    </w:pPr>
    <w:r>
      <w:rPr>
        <w:sz w:val="18"/>
        <w:szCs w:val="18"/>
      </w:rPr>
      <w:t xml:space="preserve">Beschluss GK </w:t>
    </w:r>
    <w:r w:rsidR="007D74C8">
      <w:rPr>
        <w:sz w:val="18"/>
        <w:szCs w:val="18"/>
      </w:rPr>
      <w:t xml:space="preserve">am </w:t>
    </w:r>
    <w:r>
      <w:rPr>
        <w:sz w:val="18"/>
        <w:szCs w:val="18"/>
      </w:rPr>
      <w:t>25.09</w:t>
    </w:r>
    <w:r w:rsidR="00FC7F81" w:rsidRPr="00FC7F81">
      <w:rPr>
        <w:sz w:val="18"/>
        <w:szCs w:val="18"/>
      </w:rPr>
      <w:t>.2020;  Leistungstyp: 2.</w:t>
    </w:r>
    <w:r w:rsidR="00FC7F81">
      <w:rPr>
        <w:sz w:val="18"/>
        <w:szCs w:val="18"/>
      </w:rPr>
      <w:t>1.3.6</w:t>
    </w:r>
    <w:r>
      <w:rPr>
        <w:sz w:val="18"/>
        <w:szCs w:val="18"/>
      </w:rPr>
      <w:tab/>
    </w:r>
    <w:r w:rsidR="00FC7F81" w:rsidRPr="00FC7F81">
      <w:rPr>
        <w:sz w:val="18"/>
        <w:szCs w:val="18"/>
      </w:rPr>
      <w:t xml:space="preserve">Seite: </w:t>
    </w:r>
    <w:r w:rsidR="00FC7F81" w:rsidRPr="00FC7F81">
      <w:rPr>
        <w:rStyle w:val="Seitenzahl"/>
        <w:sz w:val="18"/>
        <w:szCs w:val="18"/>
      </w:rPr>
      <w:fldChar w:fldCharType="begin"/>
    </w:r>
    <w:r w:rsidR="00FC7F81" w:rsidRPr="00FC7F81">
      <w:rPr>
        <w:rStyle w:val="Seitenzahl"/>
        <w:sz w:val="18"/>
        <w:szCs w:val="18"/>
      </w:rPr>
      <w:instrText xml:space="preserve"> PAGE </w:instrText>
    </w:r>
    <w:r w:rsidR="00FC7F81" w:rsidRPr="00FC7F81">
      <w:rPr>
        <w:rStyle w:val="Seitenzahl"/>
        <w:sz w:val="18"/>
        <w:szCs w:val="18"/>
      </w:rPr>
      <w:fldChar w:fldCharType="separate"/>
    </w:r>
    <w:r w:rsidR="007D74C8">
      <w:rPr>
        <w:rStyle w:val="Seitenzahl"/>
        <w:noProof/>
        <w:sz w:val="18"/>
        <w:szCs w:val="18"/>
      </w:rPr>
      <w:t>1</w:t>
    </w:r>
    <w:r w:rsidR="00FC7F81" w:rsidRPr="00FC7F81">
      <w:rPr>
        <w:rStyle w:val="Seitenzahl"/>
        <w:sz w:val="18"/>
        <w:szCs w:val="18"/>
      </w:rPr>
      <w:fldChar w:fldCharType="end"/>
    </w:r>
  </w:p>
  <w:p w14:paraId="6B3A38B7" w14:textId="34E2579B" w:rsidR="009A43A0" w:rsidRPr="00FC7F81" w:rsidRDefault="009A43A0" w:rsidP="00FC7F81">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C7941" w14:textId="77777777" w:rsidR="00825179" w:rsidRDefault="00825179">
      <w:r>
        <w:separator/>
      </w:r>
    </w:p>
  </w:footnote>
  <w:footnote w:type="continuationSeparator" w:id="0">
    <w:p w14:paraId="1DF1E59A" w14:textId="77777777" w:rsidR="00825179" w:rsidRDefault="00825179">
      <w:r>
        <w:continuationSeparator/>
      </w:r>
    </w:p>
  </w:footnote>
  <w:footnote w:id="1">
    <w:p w14:paraId="2735222B" w14:textId="77777777" w:rsidR="000B0378" w:rsidRPr="000B0378" w:rsidRDefault="000B0378">
      <w:pPr>
        <w:pStyle w:val="Funotentext"/>
        <w:rPr>
          <w:sz w:val="20"/>
        </w:rPr>
      </w:pPr>
      <w:r>
        <w:rPr>
          <w:rStyle w:val="Funotenzeichen"/>
        </w:rPr>
        <w:footnoteRef/>
      </w:r>
      <w:r>
        <w:t xml:space="preserve"> </w:t>
      </w:r>
      <w:r w:rsidRPr="000B0378">
        <w:rPr>
          <w:sz w:val="20"/>
        </w:rPr>
        <w:t>Protokollnotiz: Die Leistungen nach § 30 Abs. 1 SGB XII (Mehrbedarf bei Mobilitätseinschränkungen) bleiben hiervon unberührt. Die Leistungen zur Mobilität nach § 113 Abs. 2 Nr. 7 SGB IX umfassen lediglich Leistungen nach § 83 Abs. 1 Nr. 1 SGB IX.</w:t>
      </w:r>
    </w:p>
  </w:footnote>
  <w:footnote w:id="2">
    <w:p w14:paraId="3C6C97AD" w14:textId="77777777" w:rsidR="004E02F8" w:rsidRPr="00D634A1" w:rsidRDefault="004E02F8" w:rsidP="004E02F8">
      <w:pPr>
        <w:pStyle w:val="Funotentext"/>
        <w:rPr>
          <w:rFonts w:cs="Arial"/>
        </w:rPr>
      </w:pPr>
      <w:r>
        <w:rPr>
          <w:rStyle w:val="Funotenzeichen"/>
        </w:rPr>
        <w:footnoteRef/>
      </w:r>
      <w:r>
        <w:t xml:space="preserve"> </w:t>
      </w:r>
      <w:r w:rsidRPr="00D634A1">
        <w:rPr>
          <w:rFonts w:cs="Arial"/>
        </w:rPr>
        <w:t>Protokollnotiz: Die eigenen Feststellungen des Leistungserbringers führen nicht einseitig zur Änderung des Gesamtplanes. Eigene Feststellungen des Leistungserbringers können Veranlassung geben, Änderungen des Gesamtplanes anzuregen.</w:t>
      </w:r>
    </w:p>
    <w:p w14:paraId="2D038956" w14:textId="77777777" w:rsidR="004E02F8" w:rsidRDefault="004E02F8" w:rsidP="004E02F8">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4"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8"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19"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4"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7"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8"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0"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4"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8"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1"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2"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5"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6"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2"/>
  </w:num>
  <w:num w:numId="2">
    <w:abstractNumId w:val="23"/>
  </w:num>
  <w:num w:numId="3">
    <w:abstractNumId w:val="10"/>
  </w:num>
  <w:num w:numId="4">
    <w:abstractNumId w:val="27"/>
  </w:num>
  <w:num w:numId="5">
    <w:abstractNumId w:val="0"/>
  </w:num>
  <w:num w:numId="6">
    <w:abstractNumId w:val="37"/>
  </w:num>
  <w:num w:numId="7">
    <w:abstractNumId w:val="17"/>
  </w:num>
  <w:num w:numId="8">
    <w:abstractNumId w:val="43"/>
  </w:num>
  <w:num w:numId="9">
    <w:abstractNumId w:val="31"/>
  </w:num>
  <w:num w:numId="10">
    <w:abstractNumId w:val="4"/>
  </w:num>
  <w:num w:numId="11">
    <w:abstractNumId w:val="2"/>
  </w:num>
  <w:num w:numId="12">
    <w:abstractNumId w:val="41"/>
  </w:num>
  <w:num w:numId="13">
    <w:abstractNumId w:val="18"/>
  </w:num>
  <w:num w:numId="14">
    <w:abstractNumId w:val="45"/>
  </w:num>
  <w:num w:numId="15">
    <w:abstractNumId w:val="29"/>
  </w:num>
  <w:num w:numId="16">
    <w:abstractNumId w:val="33"/>
  </w:num>
  <w:num w:numId="17">
    <w:abstractNumId w:val="32"/>
  </w:num>
  <w:num w:numId="18">
    <w:abstractNumId w:val="9"/>
  </w:num>
  <w:num w:numId="19">
    <w:abstractNumId w:val="13"/>
  </w:num>
  <w:num w:numId="20">
    <w:abstractNumId w:val="46"/>
  </w:num>
  <w:num w:numId="21">
    <w:abstractNumId w:val="26"/>
  </w:num>
  <w:num w:numId="22">
    <w:abstractNumId w:val="8"/>
  </w:num>
  <w:num w:numId="23">
    <w:abstractNumId w:val="42"/>
  </w:num>
  <w:num w:numId="24">
    <w:abstractNumId w:val="16"/>
  </w:num>
  <w:num w:numId="25">
    <w:abstractNumId w:val="7"/>
  </w:num>
  <w:num w:numId="26">
    <w:abstractNumId w:val="1"/>
  </w:num>
  <w:num w:numId="27">
    <w:abstractNumId w:val="25"/>
  </w:num>
  <w:num w:numId="28">
    <w:abstractNumId w:val="12"/>
  </w:num>
  <w:num w:numId="29">
    <w:abstractNumId w:val="34"/>
  </w:num>
  <w:num w:numId="30">
    <w:abstractNumId w:val="30"/>
  </w:num>
  <w:num w:numId="31">
    <w:abstractNumId w:val="28"/>
  </w:num>
  <w:num w:numId="32">
    <w:abstractNumId w:val="5"/>
  </w:num>
  <w:num w:numId="33">
    <w:abstractNumId w:val="19"/>
  </w:num>
  <w:num w:numId="34">
    <w:abstractNumId w:val="39"/>
  </w:num>
  <w:num w:numId="35">
    <w:abstractNumId w:val="15"/>
  </w:num>
  <w:num w:numId="36">
    <w:abstractNumId w:val="6"/>
  </w:num>
  <w:num w:numId="37">
    <w:abstractNumId w:val="38"/>
  </w:num>
  <w:num w:numId="38">
    <w:abstractNumId w:val="24"/>
  </w:num>
  <w:num w:numId="39">
    <w:abstractNumId w:val="44"/>
  </w:num>
  <w:num w:numId="40">
    <w:abstractNumId w:val="40"/>
  </w:num>
  <w:num w:numId="41">
    <w:abstractNumId w:val="21"/>
  </w:num>
  <w:num w:numId="42">
    <w:abstractNumId w:val="11"/>
  </w:num>
  <w:num w:numId="43">
    <w:abstractNumId w:val="36"/>
  </w:num>
  <w:num w:numId="44">
    <w:abstractNumId w:val="3"/>
  </w:num>
  <w:num w:numId="45">
    <w:abstractNumId w:val="35"/>
  </w:num>
  <w:num w:numId="46">
    <w:abstractNumId w:val="14"/>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FD"/>
    <w:rsid w:val="00025ACB"/>
    <w:rsid w:val="000B0378"/>
    <w:rsid w:val="000C27A6"/>
    <w:rsid w:val="000C3859"/>
    <w:rsid w:val="000C7074"/>
    <w:rsid w:val="000D0EC6"/>
    <w:rsid w:val="000F2BA4"/>
    <w:rsid w:val="00131DAB"/>
    <w:rsid w:val="00131EAE"/>
    <w:rsid w:val="00137237"/>
    <w:rsid w:val="00192AEC"/>
    <w:rsid w:val="001A1E8B"/>
    <w:rsid w:val="001C1CB3"/>
    <w:rsid w:val="00206926"/>
    <w:rsid w:val="0021314C"/>
    <w:rsid w:val="0021520F"/>
    <w:rsid w:val="002154FC"/>
    <w:rsid w:val="0022469F"/>
    <w:rsid w:val="002324DC"/>
    <w:rsid w:val="002A0A96"/>
    <w:rsid w:val="002A48CC"/>
    <w:rsid w:val="002A7F4F"/>
    <w:rsid w:val="002B1B67"/>
    <w:rsid w:val="002C4559"/>
    <w:rsid w:val="002D78AF"/>
    <w:rsid w:val="002E7707"/>
    <w:rsid w:val="003052FF"/>
    <w:rsid w:val="003500D5"/>
    <w:rsid w:val="00355D95"/>
    <w:rsid w:val="00376010"/>
    <w:rsid w:val="00390FA7"/>
    <w:rsid w:val="003A26D3"/>
    <w:rsid w:val="003B1F50"/>
    <w:rsid w:val="003B387E"/>
    <w:rsid w:val="003D4292"/>
    <w:rsid w:val="00413ADB"/>
    <w:rsid w:val="00424D1A"/>
    <w:rsid w:val="004276AD"/>
    <w:rsid w:val="00457860"/>
    <w:rsid w:val="004605E0"/>
    <w:rsid w:val="00463CC9"/>
    <w:rsid w:val="004708E8"/>
    <w:rsid w:val="00484FC4"/>
    <w:rsid w:val="0048600A"/>
    <w:rsid w:val="004870FC"/>
    <w:rsid w:val="004D3C24"/>
    <w:rsid w:val="004E02F8"/>
    <w:rsid w:val="00520BAB"/>
    <w:rsid w:val="005213D3"/>
    <w:rsid w:val="005222F6"/>
    <w:rsid w:val="0053372E"/>
    <w:rsid w:val="00547892"/>
    <w:rsid w:val="00551406"/>
    <w:rsid w:val="00567350"/>
    <w:rsid w:val="005676E4"/>
    <w:rsid w:val="00576EBF"/>
    <w:rsid w:val="005830AE"/>
    <w:rsid w:val="005B237E"/>
    <w:rsid w:val="005E1278"/>
    <w:rsid w:val="006146EC"/>
    <w:rsid w:val="0069135E"/>
    <w:rsid w:val="006D15D6"/>
    <w:rsid w:val="006F0DEF"/>
    <w:rsid w:val="006F5005"/>
    <w:rsid w:val="007012C8"/>
    <w:rsid w:val="00707DFE"/>
    <w:rsid w:val="0071504F"/>
    <w:rsid w:val="007360BE"/>
    <w:rsid w:val="0073624F"/>
    <w:rsid w:val="007435B8"/>
    <w:rsid w:val="00743F05"/>
    <w:rsid w:val="00747C3A"/>
    <w:rsid w:val="00764F17"/>
    <w:rsid w:val="007A0C0E"/>
    <w:rsid w:val="007A512B"/>
    <w:rsid w:val="007D650A"/>
    <w:rsid w:val="007D74C8"/>
    <w:rsid w:val="007F16C5"/>
    <w:rsid w:val="00825179"/>
    <w:rsid w:val="00837804"/>
    <w:rsid w:val="008750FD"/>
    <w:rsid w:val="008A61E7"/>
    <w:rsid w:val="008B5671"/>
    <w:rsid w:val="008C416B"/>
    <w:rsid w:val="008C781C"/>
    <w:rsid w:val="008C7CD4"/>
    <w:rsid w:val="008D61E9"/>
    <w:rsid w:val="008E453E"/>
    <w:rsid w:val="008E5F0B"/>
    <w:rsid w:val="008F293D"/>
    <w:rsid w:val="0090623D"/>
    <w:rsid w:val="009421E9"/>
    <w:rsid w:val="009A43A0"/>
    <w:rsid w:val="009C15F4"/>
    <w:rsid w:val="009E52B8"/>
    <w:rsid w:val="009E6848"/>
    <w:rsid w:val="009F2CD0"/>
    <w:rsid w:val="00A13F50"/>
    <w:rsid w:val="00A66566"/>
    <w:rsid w:val="00A67EE2"/>
    <w:rsid w:val="00A702D0"/>
    <w:rsid w:val="00A96769"/>
    <w:rsid w:val="00AD53A6"/>
    <w:rsid w:val="00B012DB"/>
    <w:rsid w:val="00B37BF0"/>
    <w:rsid w:val="00B56A2C"/>
    <w:rsid w:val="00B7126C"/>
    <w:rsid w:val="00B972F0"/>
    <w:rsid w:val="00BD39CB"/>
    <w:rsid w:val="00BF2459"/>
    <w:rsid w:val="00C32AB8"/>
    <w:rsid w:val="00C41551"/>
    <w:rsid w:val="00C438EC"/>
    <w:rsid w:val="00C66CE1"/>
    <w:rsid w:val="00CA51AB"/>
    <w:rsid w:val="00CC1A09"/>
    <w:rsid w:val="00CC2BC3"/>
    <w:rsid w:val="00CC368E"/>
    <w:rsid w:val="00CC71B3"/>
    <w:rsid w:val="00CE5B68"/>
    <w:rsid w:val="00D448A7"/>
    <w:rsid w:val="00D82E0A"/>
    <w:rsid w:val="00DA7E33"/>
    <w:rsid w:val="00DB37C4"/>
    <w:rsid w:val="00DB4230"/>
    <w:rsid w:val="00DB7C1A"/>
    <w:rsid w:val="00DF6A3F"/>
    <w:rsid w:val="00E26D61"/>
    <w:rsid w:val="00E46150"/>
    <w:rsid w:val="00E66E16"/>
    <w:rsid w:val="00E74DFD"/>
    <w:rsid w:val="00E81576"/>
    <w:rsid w:val="00E94A66"/>
    <w:rsid w:val="00EB527A"/>
    <w:rsid w:val="00ED044F"/>
    <w:rsid w:val="00EE0CD1"/>
    <w:rsid w:val="00EE6B50"/>
    <w:rsid w:val="00F05A30"/>
    <w:rsid w:val="00F06624"/>
    <w:rsid w:val="00F07D81"/>
    <w:rsid w:val="00F45D3A"/>
    <w:rsid w:val="00F84922"/>
    <w:rsid w:val="00F95EA4"/>
    <w:rsid w:val="00FA0DA1"/>
    <w:rsid w:val="00FC1369"/>
    <w:rsid w:val="00FC7F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1BF1223"/>
  <w15:chartTrackingRefBased/>
  <w15:docId w15:val="{A737FB6C-67A4-4654-8D7F-83B7B99D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6A2C"/>
    <w:pPr>
      <w:spacing w:after="120" w:line="264" w:lineRule="auto"/>
    </w:pPr>
    <w:rPr>
      <w:rFonts w:ascii="Arial" w:hAnsi="Arial"/>
      <w:sz w:val="22"/>
      <w:lang w:eastAsia="de-DE"/>
    </w:rPr>
  </w:style>
  <w:style w:type="paragraph" w:styleId="berschrift1">
    <w:name w:val="heading 1"/>
    <w:basedOn w:val="Standard"/>
    <w:next w:val="Standard"/>
    <w:qFormat/>
    <w:rsid w:val="00B56A2C"/>
    <w:pPr>
      <w:keepNext/>
      <w:tabs>
        <w:tab w:val="left" w:pos="567"/>
      </w:tabs>
      <w:spacing w:before="240"/>
      <w:ind w:left="567" w:hanging="567"/>
      <w:outlineLvl w:val="0"/>
    </w:pPr>
    <w:rPr>
      <w:b/>
      <w:sz w:val="32"/>
    </w:rPr>
  </w:style>
  <w:style w:type="paragraph" w:styleId="berschrift2">
    <w:name w:val="heading 2"/>
    <w:basedOn w:val="Standard"/>
    <w:next w:val="Standard"/>
    <w:link w:val="berschrift2Zchn"/>
    <w:qFormat/>
    <w:rsid w:val="00B56A2C"/>
    <w:pPr>
      <w:keepNext/>
      <w:tabs>
        <w:tab w:val="left" w:pos="567"/>
      </w:tabs>
      <w:spacing w:before="240"/>
      <w:ind w:left="567" w:hanging="567"/>
      <w:outlineLvl w:val="1"/>
    </w:pPr>
    <w:rPr>
      <w:b/>
      <w:sz w:val="28"/>
    </w:rPr>
  </w:style>
  <w:style w:type="paragraph" w:styleId="berschrift3">
    <w:name w:val="heading 3"/>
    <w:basedOn w:val="Standard"/>
    <w:next w:val="Standard"/>
    <w:link w:val="berschrift3Zchn"/>
    <w:qFormat/>
    <w:rsid w:val="00B56A2C"/>
    <w:pPr>
      <w:keepNext/>
      <w:tabs>
        <w:tab w:val="left" w:pos="709"/>
      </w:tabs>
      <w:spacing w:before="240"/>
      <w:ind w:left="709" w:hanging="709"/>
      <w:outlineLvl w:val="2"/>
    </w:pPr>
    <w:rPr>
      <w:b/>
      <w:sz w:val="24"/>
    </w:rPr>
  </w:style>
  <w:style w:type="paragraph" w:styleId="berschrift4">
    <w:name w:val="heading 4"/>
    <w:basedOn w:val="Standard"/>
    <w:next w:val="Standard"/>
    <w:link w:val="berschrift4Zchn"/>
    <w:qFormat/>
    <w:rsid w:val="00B56A2C"/>
    <w:pPr>
      <w:keepNext/>
      <w:tabs>
        <w:tab w:val="left" w:pos="992"/>
      </w:tabs>
      <w:spacing w:before="240"/>
      <w:ind w:left="992" w:hanging="992"/>
      <w:outlineLvl w:val="3"/>
    </w:pPr>
    <w:rPr>
      <w:b/>
      <w:sz w:val="24"/>
    </w:rPr>
  </w:style>
  <w:style w:type="paragraph" w:styleId="berschrift5">
    <w:name w:val="heading 5"/>
    <w:basedOn w:val="Standard"/>
    <w:next w:val="Standard"/>
    <w:link w:val="berschrift5Zchn"/>
    <w:qFormat/>
    <w:rsid w:val="00B56A2C"/>
    <w:pPr>
      <w:keepNext/>
      <w:jc w:val="center"/>
      <w:outlineLvl w:val="4"/>
    </w:pPr>
    <w:rPr>
      <w:sz w:val="28"/>
    </w:rPr>
  </w:style>
  <w:style w:type="paragraph" w:styleId="berschrift6">
    <w:name w:val="heading 6"/>
    <w:basedOn w:val="Standard"/>
    <w:next w:val="Standard"/>
    <w:qFormat/>
    <w:rsid w:val="00B56A2C"/>
    <w:pPr>
      <w:keepNext/>
      <w:jc w:val="both"/>
      <w:outlineLvl w:val="5"/>
    </w:pPr>
    <w:rPr>
      <w:i/>
    </w:rPr>
  </w:style>
  <w:style w:type="paragraph" w:styleId="berschrift7">
    <w:name w:val="heading 7"/>
    <w:basedOn w:val="Standard"/>
    <w:next w:val="Standard"/>
    <w:link w:val="berschrift7Zchn"/>
    <w:qFormat/>
    <w:rsid w:val="00B56A2C"/>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56A2C"/>
    <w:pPr>
      <w:jc w:val="both"/>
    </w:pPr>
  </w:style>
  <w:style w:type="paragraph" w:styleId="Fuzeile">
    <w:name w:val="footer"/>
    <w:basedOn w:val="Standard"/>
    <w:rsid w:val="00B56A2C"/>
    <w:pPr>
      <w:tabs>
        <w:tab w:val="center" w:pos="4536"/>
        <w:tab w:val="right" w:pos="9072"/>
      </w:tabs>
    </w:pPr>
  </w:style>
  <w:style w:type="paragraph" w:styleId="Textkrper-Zeileneinzug">
    <w:name w:val="Body Text Indent"/>
    <w:basedOn w:val="Standard"/>
    <w:rsid w:val="00B56A2C"/>
    <w:pPr>
      <w:ind w:left="708"/>
    </w:pPr>
  </w:style>
  <w:style w:type="paragraph" w:styleId="Textkrper2">
    <w:name w:val="Body Text 2"/>
    <w:basedOn w:val="Standard"/>
    <w:rsid w:val="00B56A2C"/>
    <w:pPr>
      <w:jc w:val="both"/>
    </w:pPr>
  </w:style>
  <w:style w:type="paragraph" w:styleId="Textkrper-Einzug2">
    <w:name w:val="Body Text Indent 2"/>
    <w:basedOn w:val="Standard"/>
    <w:rsid w:val="00B37BF0"/>
    <w:pPr>
      <w:ind w:left="1068" w:hanging="360"/>
    </w:pPr>
    <w:rPr>
      <w:color w:val="000000"/>
      <w:sz w:val="24"/>
    </w:rPr>
  </w:style>
  <w:style w:type="paragraph" w:styleId="Textkrper-Einzug3">
    <w:name w:val="Body Text Indent 3"/>
    <w:basedOn w:val="Standard"/>
    <w:rsid w:val="00B37BF0"/>
    <w:pPr>
      <w:ind w:left="708"/>
    </w:pPr>
    <w:rPr>
      <w:color w:val="000000"/>
      <w:sz w:val="24"/>
    </w:rPr>
  </w:style>
  <w:style w:type="paragraph" w:styleId="Textkrper3">
    <w:name w:val="Body Text 3"/>
    <w:basedOn w:val="Standard"/>
    <w:rsid w:val="00B56A2C"/>
    <w:pPr>
      <w:jc w:val="both"/>
    </w:pPr>
    <w:rPr>
      <w:i/>
    </w:rPr>
  </w:style>
  <w:style w:type="character" w:styleId="Seitenzahl">
    <w:name w:val="page number"/>
    <w:rsid w:val="00B56A2C"/>
  </w:style>
  <w:style w:type="paragraph" w:styleId="Kopfzeile">
    <w:name w:val="header"/>
    <w:basedOn w:val="Standard"/>
    <w:rsid w:val="00B56A2C"/>
    <w:pPr>
      <w:tabs>
        <w:tab w:val="center" w:pos="4536"/>
        <w:tab w:val="right" w:pos="9072"/>
      </w:tabs>
    </w:pPr>
  </w:style>
  <w:style w:type="paragraph" w:customStyle="1" w:styleId="15-zeiliger-Text">
    <w:name w:val="1.5-zeiliger-Text"/>
    <w:basedOn w:val="Standard"/>
    <w:rsid w:val="00B56A2C"/>
    <w:pPr>
      <w:spacing w:line="360" w:lineRule="auto"/>
    </w:pPr>
  </w:style>
  <w:style w:type="paragraph" w:customStyle="1" w:styleId="a">
    <w:basedOn w:val="Standard"/>
    <w:next w:val="Textkrper-Zeileneinzug"/>
    <w:pPr>
      <w:ind w:left="708"/>
    </w:pPr>
  </w:style>
  <w:style w:type="paragraph" w:styleId="Sprechblasentext">
    <w:name w:val="Balloon Text"/>
    <w:basedOn w:val="Standard"/>
    <w:semiHidden/>
    <w:rsid w:val="00B56A2C"/>
    <w:rPr>
      <w:rFonts w:ascii="Tahoma" w:hAnsi="Tahoma" w:cs="Tahoma"/>
      <w:sz w:val="16"/>
      <w:szCs w:val="16"/>
    </w:rPr>
  </w:style>
  <w:style w:type="paragraph" w:styleId="Funotentext">
    <w:name w:val="footnote text"/>
    <w:basedOn w:val="Standard"/>
    <w:link w:val="FunotentextZchn"/>
    <w:uiPriority w:val="99"/>
    <w:rsid w:val="00B56A2C"/>
  </w:style>
  <w:style w:type="character" w:customStyle="1" w:styleId="FunotentextZchn">
    <w:name w:val="Fußnotentext Zchn"/>
    <w:link w:val="Funotentext"/>
    <w:uiPriority w:val="99"/>
    <w:rsid w:val="00B56A2C"/>
    <w:rPr>
      <w:rFonts w:ascii="Arial" w:hAnsi="Arial"/>
      <w:sz w:val="22"/>
      <w:lang w:eastAsia="de-DE"/>
    </w:rPr>
  </w:style>
  <w:style w:type="character" w:styleId="Funotenzeichen">
    <w:name w:val="footnote reference"/>
    <w:rsid w:val="00B56A2C"/>
    <w:rPr>
      <w:vertAlign w:val="superscript"/>
    </w:rPr>
  </w:style>
  <w:style w:type="character" w:customStyle="1" w:styleId="berschrift2Zchn">
    <w:name w:val="Überschrift 2 Zchn"/>
    <w:link w:val="berschrift2"/>
    <w:rsid w:val="000B0378"/>
    <w:rPr>
      <w:rFonts w:ascii="Arial" w:hAnsi="Arial"/>
      <w:b/>
      <w:sz w:val="28"/>
      <w:lang w:eastAsia="de-DE"/>
    </w:rPr>
  </w:style>
  <w:style w:type="character" w:customStyle="1" w:styleId="berschrift3Zchn">
    <w:name w:val="Überschrift 3 Zchn"/>
    <w:link w:val="berschrift3"/>
    <w:rsid w:val="000B0378"/>
    <w:rPr>
      <w:rFonts w:ascii="Arial" w:hAnsi="Arial"/>
      <w:b/>
      <w:sz w:val="24"/>
      <w:lang w:eastAsia="de-DE"/>
    </w:rPr>
  </w:style>
  <w:style w:type="character" w:customStyle="1" w:styleId="berschrift4Zchn">
    <w:name w:val="Überschrift 4 Zchn"/>
    <w:link w:val="berschrift4"/>
    <w:rsid w:val="000B0378"/>
    <w:rPr>
      <w:rFonts w:ascii="Arial" w:hAnsi="Arial"/>
      <w:b/>
      <w:sz w:val="24"/>
      <w:lang w:eastAsia="de-DE"/>
    </w:rPr>
  </w:style>
  <w:style w:type="character" w:customStyle="1" w:styleId="berschrift5Zchn">
    <w:name w:val="Überschrift 5 Zchn"/>
    <w:link w:val="berschrift5"/>
    <w:rsid w:val="000B0378"/>
    <w:rPr>
      <w:rFonts w:ascii="Arial" w:hAnsi="Arial"/>
      <w:sz w:val="28"/>
      <w:lang w:eastAsia="de-DE"/>
    </w:rPr>
  </w:style>
  <w:style w:type="character" w:customStyle="1" w:styleId="berschrift7Zchn">
    <w:name w:val="Überschrift 7 Zchn"/>
    <w:link w:val="berschrift7"/>
    <w:rsid w:val="000B0378"/>
    <w:rPr>
      <w:rFonts w:ascii="Arial" w:hAnsi="Arial"/>
      <w:i/>
      <w:sz w:val="22"/>
      <w:lang w:eastAsia="de-DE"/>
    </w:rPr>
  </w:style>
  <w:style w:type="paragraph" w:styleId="Titel">
    <w:name w:val="Title"/>
    <w:basedOn w:val="Standard"/>
    <w:link w:val="TitelZchn"/>
    <w:qFormat/>
    <w:rsid w:val="00B56A2C"/>
    <w:rPr>
      <w:b/>
      <w:sz w:val="32"/>
    </w:rPr>
  </w:style>
  <w:style w:type="character" w:customStyle="1" w:styleId="TitelZchn">
    <w:name w:val="Titel Zchn"/>
    <w:link w:val="Titel"/>
    <w:rsid w:val="000B0378"/>
    <w:rPr>
      <w:rFonts w:ascii="Arial" w:hAnsi="Arial"/>
      <w:b/>
      <w:sz w:val="32"/>
      <w:lang w:eastAsia="de-DE"/>
    </w:rPr>
  </w:style>
  <w:style w:type="paragraph" w:customStyle="1" w:styleId="p11">
    <w:name w:val="p11"/>
    <w:basedOn w:val="Standard"/>
    <w:rsid w:val="00B56A2C"/>
    <w:pPr>
      <w:widowControl w:val="0"/>
      <w:tabs>
        <w:tab w:val="left" w:pos="320"/>
      </w:tabs>
      <w:spacing w:line="260" w:lineRule="atLeast"/>
      <w:ind w:left="1152" w:hanging="288"/>
    </w:pPr>
    <w:rPr>
      <w:snapToGrid w:val="0"/>
    </w:rPr>
  </w:style>
  <w:style w:type="paragraph" w:styleId="berarbeitung">
    <w:name w:val="Revision"/>
    <w:hidden/>
    <w:uiPriority w:val="99"/>
    <w:semiHidden/>
    <w:rsid w:val="00B56A2C"/>
    <w:rPr>
      <w:rFonts w:ascii="Arial" w:hAnsi="Arial"/>
      <w:sz w:val="24"/>
      <w:lang w:eastAsia="de-DE"/>
    </w:rPr>
  </w:style>
  <w:style w:type="character" w:styleId="Kommentarzeichen">
    <w:name w:val="annotation reference"/>
    <w:unhideWhenUsed/>
    <w:rsid w:val="00B56A2C"/>
    <w:rPr>
      <w:sz w:val="16"/>
      <w:szCs w:val="16"/>
    </w:rPr>
  </w:style>
  <w:style w:type="paragraph" w:styleId="Kommentartext">
    <w:name w:val="annotation text"/>
    <w:basedOn w:val="Standard"/>
    <w:link w:val="KommentartextZchn"/>
    <w:unhideWhenUsed/>
    <w:rsid w:val="00B56A2C"/>
  </w:style>
  <w:style w:type="character" w:customStyle="1" w:styleId="KommentartextZchn">
    <w:name w:val="Kommentartext Zchn"/>
    <w:link w:val="Kommentartext"/>
    <w:rsid w:val="00B56A2C"/>
    <w:rPr>
      <w:rFonts w:ascii="Arial" w:hAnsi="Arial"/>
      <w:sz w:val="22"/>
      <w:lang w:eastAsia="de-DE"/>
    </w:rPr>
  </w:style>
  <w:style w:type="paragraph" w:styleId="Kommentarthema">
    <w:name w:val="annotation subject"/>
    <w:basedOn w:val="Kommentartext"/>
    <w:next w:val="Kommentartext"/>
    <w:link w:val="KommentarthemaZchn"/>
    <w:unhideWhenUsed/>
    <w:rsid w:val="00B56A2C"/>
    <w:rPr>
      <w:b/>
      <w:bCs/>
    </w:rPr>
  </w:style>
  <w:style w:type="character" w:customStyle="1" w:styleId="KommentarthemaZchn">
    <w:name w:val="Kommentarthema Zchn"/>
    <w:link w:val="Kommentarthema"/>
    <w:rsid w:val="00B56A2C"/>
    <w:rPr>
      <w:rFonts w:ascii="Arial" w:hAnsi="Arial"/>
      <w:b/>
      <w:bCs/>
      <w:sz w:val="22"/>
      <w:lang w:eastAsia="de-DE"/>
    </w:rPr>
  </w:style>
  <w:style w:type="paragraph" w:styleId="Listenabsatz">
    <w:name w:val="List Paragraph"/>
    <w:basedOn w:val="Standard"/>
    <w:uiPriority w:val="34"/>
    <w:qFormat/>
    <w:rsid w:val="00B56A2C"/>
    <w:pPr>
      <w:ind w:left="720"/>
      <w:contextualSpacing/>
    </w:pPr>
  </w:style>
  <w:style w:type="paragraph" w:customStyle="1" w:styleId="Einzug1">
    <w:name w:val="Einzug1"/>
    <w:basedOn w:val="Standard"/>
    <w:qFormat/>
    <w:rsid w:val="00B56A2C"/>
    <w:pPr>
      <w:numPr>
        <w:numId w:val="1"/>
      </w:numPr>
      <w:tabs>
        <w:tab w:val="clear" w:pos="720"/>
        <w:tab w:val="num" w:pos="426"/>
      </w:tabs>
      <w:ind w:left="425" w:hanging="425"/>
      <w:contextualSpacing/>
    </w:pPr>
    <w:rPr>
      <w:rFonts w:cs="Arial"/>
      <w:szCs w:val="22"/>
    </w:rPr>
  </w:style>
  <w:style w:type="paragraph" w:customStyle="1" w:styleId="Kursiv">
    <w:name w:val="Kursiv"/>
    <w:basedOn w:val="Standard"/>
    <w:qFormat/>
    <w:rsid w:val="00B56A2C"/>
    <w:rPr>
      <w:i/>
      <w:szCs w:val="22"/>
    </w:rPr>
  </w:style>
  <w:style w:type="paragraph" w:customStyle="1" w:styleId="Einzug2">
    <w:name w:val="Einzug2"/>
    <w:basedOn w:val="Einzug1"/>
    <w:qFormat/>
    <w:rsid w:val="00B56A2C"/>
    <w:pPr>
      <w:tabs>
        <w:tab w:val="clear" w:pos="426"/>
        <w:tab w:val="left" w:pos="709"/>
      </w:tabs>
      <w:ind w:left="709"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4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CB4AE-4DD2-49EB-B410-E8DEB35E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11651</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Stand: 26</vt:lpstr>
    </vt:vector>
  </TitlesOfParts>
  <Company>NLZSA</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26</dc:title>
  <dc:subject/>
  <dc:creator>edgar.thiel</dc:creator>
  <cp:keywords/>
  <dc:description/>
  <cp:lastModifiedBy>Fischer, Maria-Elisabeth (LS)</cp:lastModifiedBy>
  <cp:revision>2</cp:revision>
  <cp:lastPrinted>2019-10-22T14:49:00Z</cp:lastPrinted>
  <dcterms:created xsi:type="dcterms:W3CDTF">2020-09-23T12:54:00Z</dcterms:created>
  <dcterms:modified xsi:type="dcterms:W3CDTF">2020-09-23T12:54:00Z</dcterms:modified>
</cp:coreProperties>
</file>