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943D2" w14:textId="09E93B2B" w:rsidR="00DC6CB0" w:rsidRDefault="00DC6CB0" w:rsidP="0016104D">
      <w:pPr>
        <w:pStyle w:val="Titel"/>
        <w:rPr>
          <w:b w:val="0"/>
        </w:rPr>
      </w:pPr>
      <w:r w:rsidRPr="00A56DA3">
        <w:t xml:space="preserve">Regel-Leistungsvereinbarung für die Leistungen zur Teilhabe </w:t>
      </w:r>
      <w:r w:rsidR="003A65C6">
        <w:t xml:space="preserve">am </w:t>
      </w:r>
      <w:r w:rsidR="003A65C6" w:rsidRPr="0016104D">
        <w:t>Arbeitsleben</w:t>
      </w:r>
      <w:r w:rsidR="003A65C6">
        <w:t xml:space="preserve"> </w:t>
      </w:r>
      <w:r w:rsidRPr="00A56DA3">
        <w:t>i</w:t>
      </w:r>
      <w:r w:rsidR="003A65C6">
        <w:t>n einer</w:t>
      </w:r>
      <w:r w:rsidRPr="00A56DA3">
        <w:t xml:space="preserve"> </w:t>
      </w:r>
      <w:r w:rsidR="003A65C6">
        <w:t>an</w:t>
      </w:r>
      <w:r w:rsidRPr="00DC6CB0">
        <w:t>erkannte</w:t>
      </w:r>
      <w:r w:rsidR="003A65C6">
        <w:t>n</w:t>
      </w:r>
      <w:r w:rsidRPr="00DC6CB0">
        <w:t xml:space="preserve"> Werkstatt für behinderte Menschen (</w:t>
      </w:r>
      <w:proofErr w:type="spellStart"/>
      <w:r w:rsidRPr="00DC6CB0">
        <w:t>WfbM</w:t>
      </w:r>
      <w:proofErr w:type="spellEnd"/>
      <w:r w:rsidRPr="00DC6CB0">
        <w:t>)</w:t>
      </w:r>
    </w:p>
    <w:p w14:paraId="60FB98DE" w14:textId="77777777" w:rsidR="00DC6CB0" w:rsidRDefault="00DC6CB0" w:rsidP="00CE6E56">
      <w:pPr>
        <w:pStyle w:val="Titel"/>
      </w:pPr>
    </w:p>
    <w:p w14:paraId="2F2464BA" w14:textId="77777777" w:rsidR="00B32CEE" w:rsidRPr="00B32CEE" w:rsidRDefault="00B32CEE" w:rsidP="0016104D">
      <w:pPr>
        <w:pStyle w:val="Titel"/>
      </w:pPr>
      <w:r w:rsidRPr="00B32CEE">
        <w:t>Leistungst</w:t>
      </w:r>
      <w:r w:rsidR="009B5C4D">
        <w:t>yp 1.1.3.1, 2.1.3.1 und 3.1.1.1</w:t>
      </w:r>
      <w:r w:rsidRPr="00B32CEE">
        <w:t xml:space="preserve"> Anerkannte Werkst</w:t>
      </w:r>
      <w:r w:rsidR="0058388D">
        <w:t>att für behinderte Menschen (</w:t>
      </w:r>
      <w:proofErr w:type="spellStart"/>
      <w:r w:rsidR="0058388D">
        <w:t>WfbM</w:t>
      </w:r>
      <w:proofErr w:type="spellEnd"/>
      <w:r w:rsidRPr="00B32CEE">
        <w:t xml:space="preserve">) </w:t>
      </w:r>
    </w:p>
    <w:p w14:paraId="2238F283" w14:textId="77777777" w:rsidR="00B32CEE" w:rsidRDefault="00B32CEE" w:rsidP="0016104D"/>
    <w:p w14:paraId="0052F19A" w14:textId="77777777" w:rsidR="00CE6E56" w:rsidRPr="00B32CEE" w:rsidRDefault="00CE6E56" w:rsidP="0016104D"/>
    <w:p w14:paraId="7DBC553E" w14:textId="77777777" w:rsidR="00B32CEE" w:rsidRPr="00971AFA" w:rsidRDefault="00B32CEE" w:rsidP="0016104D">
      <w:pPr>
        <w:pStyle w:val="berschrift1"/>
      </w:pPr>
      <w:bookmarkStart w:id="0" w:name="_Toc32323981"/>
      <w:r w:rsidRPr="00971AFA">
        <w:t>Betriebsnotwendige Anlagen</w:t>
      </w:r>
      <w:bookmarkEnd w:id="0"/>
    </w:p>
    <w:p w14:paraId="6D4B0E01" w14:textId="79C92C50" w:rsidR="00B32CEE" w:rsidRPr="00971AFA" w:rsidRDefault="00B32CEE" w:rsidP="0016104D">
      <w:pPr>
        <w:pStyle w:val="berschrift2"/>
      </w:pPr>
      <w:bookmarkStart w:id="1" w:name="_Toc32323982"/>
      <w:r w:rsidRPr="00971AFA">
        <w:t>1.1</w:t>
      </w:r>
      <w:r w:rsidR="0016104D">
        <w:tab/>
      </w:r>
      <w:r w:rsidRPr="00971AFA">
        <w:t>Betriebsstätte(n) (Hauptwerkstätten und Betriebsstätten)</w:t>
      </w:r>
      <w:bookmarkEnd w:id="1"/>
    </w:p>
    <w:p w14:paraId="73653AB1" w14:textId="77777777" w:rsidR="00B32CEE" w:rsidRPr="00E10A73" w:rsidRDefault="00B32CEE" w:rsidP="0016104D">
      <w:r w:rsidRPr="00E10A73">
        <w:t>Hier ist die Anzahl der möglicherweise verschiedenen Gebäude anzugeben:</w:t>
      </w:r>
    </w:p>
    <w:p w14:paraId="0D897BBC" w14:textId="77777777" w:rsidR="00B32CEE" w:rsidRPr="00E10A73" w:rsidRDefault="00B32CEE" w:rsidP="0016104D">
      <w:r w:rsidRPr="00E10A73">
        <w:t>Grundstück(e)..................... Straße....................................in (PLZ) ............ Ort...........................</w:t>
      </w:r>
    </w:p>
    <w:p w14:paraId="6E5C9045" w14:textId="5C912506" w:rsidR="00B32CEE" w:rsidRPr="00E10A73" w:rsidRDefault="00B32CEE" w:rsidP="0016104D">
      <w:r w:rsidRPr="00E10A73">
        <w:t>Von der Gesamtfläc</w:t>
      </w:r>
      <w:r w:rsidR="00CE6E56">
        <w:t>he des Gebäudes/der Gebäude (in</w:t>
      </w:r>
      <w:proofErr w:type="gramStart"/>
      <w:r w:rsidR="00CE6E56">
        <w:t>……</w:t>
      </w:r>
      <w:r w:rsidRPr="00E10A73">
        <w:t>m²</w:t>
      </w:r>
      <w:proofErr w:type="gramEnd"/>
      <w:r w:rsidRPr="00E10A73">
        <w:t>) nutzt ...............</w:t>
      </w:r>
      <w:r w:rsidR="00DC430A">
        <w:t>.............................</w:t>
      </w:r>
    </w:p>
    <w:p w14:paraId="70179103" w14:textId="77777777" w:rsidR="00B32CEE" w:rsidRPr="00E10A73" w:rsidRDefault="00B32CEE" w:rsidP="0016104D">
      <w:r w:rsidRPr="00E10A73">
        <w:t>einen Teilbereich mit einer Fläche von..................m²</w:t>
      </w:r>
    </w:p>
    <w:p w14:paraId="53231A4C" w14:textId="77777777" w:rsidR="00B32CEE" w:rsidRPr="00E10A73" w:rsidRDefault="00B32CEE" w:rsidP="0016104D">
      <w:r w:rsidRPr="00E10A73">
        <w:t xml:space="preserve">Grundriss- und Lageplan der für den Betrieb genutzten Gebäude, Nutz- und Freiflächen sind als Anlage beigefügt. </w:t>
      </w:r>
    </w:p>
    <w:p w14:paraId="04B4B958" w14:textId="77777777" w:rsidR="00B32CEE" w:rsidRPr="00E10A73" w:rsidRDefault="00B32CEE" w:rsidP="0016104D">
      <w:r w:rsidRPr="00E10A73">
        <w:t>Eigentümer / Besitzer der Betriebsstätte: .....................................................................................................</w:t>
      </w:r>
    </w:p>
    <w:p w14:paraId="6F55CEBB" w14:textId="464EB1EB" w:rsidR="00B32CEE" w:rsidRPr="00E10A73" w:rsidRDefault="0016104D" w:rsidP="0016104D">
      <w:pPr>
        <w:pStyle w:val="berschrift2"/>
      </w:pPr>
      <w:bookmarkStart w:id="2" w:name="_Toc32323983"/>
      <w:r>
        <w:t>1.2</w:t>
      </w:r>
      <w:r>
        <w:tab/>
      </w:r>
      <w:r w:rsidR="00B32CEE" w:rsidRPr="00E10A73">
        <w:t>Platzkapazität</w:t>
      </w:r>
      <w:bookmarkEnd w:id="2"/>
    </w:p>
    <w:p w14:paraId="170B67E9" w14:textId="77777777" w:rsidR="00D50EA3" w:rsidRDefault="00B32CEE" w:rsidP="0016104D">
      <w:pPr>
        <w:pStyle w:val="Kursiv"/>
      </w:pPr>
      <w:r w:rsidRPr="00E10A73">
        <w:t xml:space="preserve">Hier ist die Anzahl der </w:t>
      </w:r>
      <w:r w:rsidR="00DC6CB0">
        <w:t xml:space="preserve">zwischen den Vertragsparteien vereinbarten </w:t>
      </w:r>
      <w:r w:rsidRPr="00E10A73">
        <w:t>Plätze einzutragen.</w:t>
      </w:r>
      <w:r w:rsidR="00DF0DA0" w:rsidRPr="00DF0DA0">
        <w:t xml:space="preserve"> </w:t>
      </w:r>
    </w:p>
    <w:p w14:paraId="49E8DB9C" w14:textId="224047B3" w:rsidR="00B32CEE" w:rsidRPr="00E10A73" w:rsidRDefault="00DF0DA0" w:rsidP="00B138D5">
      <w:r>
        <w:t xml:space="preserve">Eine Änderung der vereinbarten Platzzahl bedarf der vorherigen Zustimmung des Leistungsträgers. Hierbei ist nicht die tatsächliche Belegung gemeint. </w:t>
      </w:r>
    </w:p>
    <w:p w14:paraId="577C38B0" w14:textId="4BFEB048" w:rsidR="00B32CEE" w:rsidRPr="00E10A73" w:rsidRDefault="0016104D" w:rsidP="0016104D">
      <w:pPr>
        <w:pStyle w:val="berschrift1"/>
      </w:pPr>
      <w:bookmarkStart w:id="3" w:name="_Toc32323984"/>
      <w:r>
        <w:t>2.</w:t>
      </w:r>
      <w:r>
        <w:tab/>
      </w:r>
      <w:r w:rsidR="00B32CEE" w:rsidRPr="00E10A73">
        <w:t>Personenkreis</w:t>
      </w:r>
      <w:bookmarkEnd w:id="3"/>
    </w:p>
    <w:p w14:paraId="7B0AB694" w14:textId="42884C45" w:rsidR="00B32CEE" w:rsidRPr="00E10A73" w:rsidRDefault="00B32CEE" w:rsidP="0016104D">
      <w:pPr>
        <w:pStyle w:val="berschrift2"/>
      </w:pPr>
      <w:bookmarkStart w:id="4" w:name="_Toc32323985"/>
      <w:r w:rsidRPr="00E10A73">
        <w:t>2.1</w:t>
      </w:r>
      <w:r w:rsidR="0016104D">
        <w:tab/>
      </w:r>
      <w:r w:rsidRPr="00E10A73">
        <w:t>Beschreibung des Personenkreises</w:t>
      </w:r>
      <w:bookmarkEnd w:id="4"/>
    </w:p>
    <w:p w14:paraId="650B4ED0" w14:textId="03917406" w:rsidR="00B32CEE" w:rsidRPr="00631F90" w:rsidRDefault="00B32CEE" w:rsidP="0016104D">
      <w:proofErr w:type="gramStart"/>
      <w:r w:rsidRPr="00631F90">
        <w:t xml:space="preserve">Menschen mit einer </w:t>
      </w:r>
      <w:r w:rsidR="0058136F" w:rsidRPr="00631F90">
        <w:t xml:space="preserve">wesentlichen Behinderung </w:t>
      </w:r>
      <w:r w:rsidR="00CB520B">
        <w:t xml:space="preserve">im Sinne der </w:t>
      </w:r>
      <w:r w:rsidR="00DC6CB0" w:rsidRPr="00631F90">
        <w:t>§</w:t>
      </w:r>
      <w:r w:rsidR="0058388D" w:rsidRPr="00631F90">
        <w:t xml:space="preserve">§ </w:t>
      </w:r>
      <w:r w:rsidR="00CF0187" w:rsidRPr="00631F90">
        <w:t>99 SGB IX</w:t>
      </w:r>
      <w:r w:rsidR="002A58AB" w:rsidRPr="00631F90">
        <w:t xml:space="preserve">, </w:t>
      </w:r>
      <w:r w:rsidR="00DC6CB0" w:rsidRPr="00631F90">
        <w:t xml:space="preserve">53 </w:t>
      </w:r>
      <w:r w:rsidR="00CB520B" w:rsidRPr="00074FC4">
        <w:t xml:space="preserve">Abs. 1 und 2 </w:t>
      </w:r>
      <w:r w:rsidR="00DC6CB0" w:rsidRPr="00631F90">
        <w:t xml:space="preserve">SGB XII </w:t>
      </w:r>
      <w:proofErr w:type="spellStart"/>
      <w:r w:rsidR="00DC6CB0" w:rsidRPr="00631F90">
        <w:t>i.V.m</w:t>
      </w:r>
      <w:proofErr w:type="spellEnd"/>
      <w:r w:rsidR="00DC6CB0" w:rsidRPr="00631F90">
        <w:t xml:space="preserve">. </w:t>
      </w:r>
      <w:r w:rsidR="00CB520B" w:rsidRPr="00074FC4">
        <w:t xml:space="preserve">den §§ 1 bis 3 </w:t>
      </w:r>
      <w:r w:rsidR="00DC6CB0" w:rsidRPr="00631F90">
        <w:t xml:space="preserve">der Eingliederungshilfeverordnung in der am 31. Dezember 2019 geltenden Fassung sowie des § 2 SGB IX, </w:t>
      </w:r>
      <w:r w:rsidR="00A836FA" w:rsidRPr="00631F90">
        <w:t xml:space="preserve">bei denen wegen Art oder Schwere ihrer Behinderung arbeits- und berufsfördernde Maßnahmen mit dem Ziel der Eingliederung auf den allgemeinen Arbeitsmarkt nicht in Betracht kommen, </w:t>
      </w:r>
      <w:r w:rsidRPr="00631F90">
        <w:t>die</w:t>
      </w:r>
      <w:r w:rsidR="002A58AB" w:rsidRPr="00631F90">
        <w:t xml:space="preserve"> </w:t>
      </w:r>
      <w:r w:rsidR="00A836FA" w:rsidRPr="00631F90">
        <w:t xml:space="preserve">aber </w:t>
      </w:r>
      <w:r w:rsidR="002A58AB" w:rsidRPr="00631F90">
        <w:t>die</w:t>
      </w:r>
      <w:r w:rsidRPr="00631F90">
        <w:t xml:space="preserve"> Voraussetzungen für eine Beschäftigung in einer Werkstatt für behinderte Menschen</w:t>
      </w:r>
      <w:r w:rsidR="002A58AB" w:rsidRPr="00631F90">
        <w:t xml:space="preserve"> gemäß § </w:t>
      </w:r>
      <w:r w:rsidR="00CF0187" w:rsidRPr="003A65C6">
        <w:t>219 Abs. 2</w:t>
      </w:r>
      <w:r w:rsidR="002A58AB" w:rsidRPr="00631F90">
        <w:t xml:space="preserve"> SGB IX</w:t>
      </w:r>
      <w:r w:rsidRPr="00631F90">
        <w:t xml:space="preserve"> erfüllen</w:t>
      </w:r>
      <w:r w:rsidR="008D0990" w:rsidRPr="00631F90">
        <w:t>,</w:t>
      </w:r>
      <w:r w:rsidRPr="00631F90">
        <w:t xml:space="preserve"> wird Hilfe zur Teilhabe am Arbeitsleben in einer anerkann</w:t>
      </w:r>
      <w:r w:rsidR="0058388D" w:rsidRPr="00631F90">
        <w:t xml:space="preserve">ten </w:t>
      </w:r>
      <w:proofErr w:type="spellStart"/>
      <w:r w:rsidR="0058388D" w:rsidRPr="00631F90">
        <w:t>WfbM</w:t>
      </w:r>
      <w:proofErr w:type="spellEnd"/>
      <w:r w:rsidRPr="00631F90">
        <w:t xml:space="preserve"> gewährt.</w:t>
      </w:r>
      <w:proofErr w:type="gramEnd"/>
      <w:r w:rsidRPr="00631F90">
        <w:t xml:space="preserve"> </w:t>
      </w:r>
    </w:p>
    <w:p w14:paraId="7DDB75EC" w14:textId="0B99F10A" w:rsidR="00B32CEE" w:rsidRDefault="00E55AF5" w:rsidP="0016104D">
      <w:r>
        <w:lastRenderedPageBreak/>
        <w:t>D</w:t>
      </w:r>
      <w:r w:rsidRPr="00E10A73">
        <w:t xml:space="preserve">ie Teilhabe am Arbeitsleben in der </w:t>
      </w:r>
      <w:proofErr w:type="spellStart"/>
      <w:r w:rsidRPr="00E10A73">
        <w:t>WfbM</w:t>
      </w:r>
      <w:proofErr w:type="spellEnd"/>
      <w:r w:rsidRPr="00E10A73">
        <w:t xml:space="preserve"> </w:t>
      </w:r>
      <w:r>
        <w:t>endet in der Regel m</w:t>
      </w:r>
      <w:r w:rsidR="00B32CEE" w:rsidRPr="00E10A73">
        <w:t xml:space="preserve">it dem </w:t>
      </w:r>
      <w:r w:rsidR="0068122E" w:rsidRPr="006B2E42">
        <w:t>Erreichen der gesetzlichen Regelaltersgrenze</w:t>
      </w:r>
      <w:r w:rsidR="0068122E">
        <w:rPr>
          <w:color w:val="0000FF"/>
        </w:rPr>
        <w:t xml:space="preserve"> </w:t>
      </w:r>
      <w:r w:rsidR="00B32CEE" w:rsidRPr="00E10A73">
        <w:t xml:space="preserve">oder bei Bezug von Altersruhegeld </w:t>
      </w:r>
      <w:r>
        <w:t xml:space="preserve">(§ 58 Abs. </w:t>
      </w:r>
      <w:r w:rsidR="0093144D">
        <w:t xml:space="preserve">1 S. </w:t>
      </w:r>
      <w:bookmarkStart w:id="5" w:name="_GoBack"/>
      <w:bookmarkEnd w:id="5"/>
      <w:r>
        <w:t>3 SGB IX)</w:t>
      </w:r>
      <w:r w:rsidR="00B32CEE" w:rsidRPr="00E10A73">
        <w:t xml:space="preserve">. </w:t>
      </w:r>
      <w:r w:rsidR="00B32CEE" w:rsidRPr="00E10A73">
        <w:rPr>
          <w:rStyle w:val="Funotenzeichen"/>
          <w:rFonts w:cs="Arial"/>
        </w:rPr>
        <w:footnoteReference w:id="1"/>
      </w:r>
      <w:r>
        <w:t xml:space="preserve"> In begründeten Ausnahmefällen ist eine Verlängerung möglich, unter Beachtung, </w:t>
      </w:r>
      <w:r w:rsidRPr="00E55AF5">
        <w:t xml:space="preserve">dass die Aufnahmevoraussetzungen gem. § 220 Abs. 1 SGB IX </w:t>
      </w:r>
      <w:proofErr w:type="spellStart"/>
      <w:r w:rsidRPr="00E55AF5">
        <w:t>i.V.m</w:t>
      </w:r>
      <w:proofErr w:type="spellEnd"/>
      <w:r w:rsidRPr="00E55AF5">
        <w:t xml:space="preserve">. § 219 Abs. 2 SGB IX (noch) vorliegen, d.h. die leistungsberechtigte Person weiterhin </w:t>
      </w:r>
      <w:r>
        <w:t>w</w:t>
      </w:r>
      <w:r w:rsidRPr="00E55AF5">
        <w:t xml:space="preserve">erkstattfähig </w:t>
      </w:r>
      <w:r>
        <w:t>ist</w:t>
      </w:r>
      <w:r w:rsidRPr="00E55AF5">
        <w:t>.</w:t>
      </w:r>
    </w:p>
    <w:p w14:paraId="0813A613" w14:textId="77777777" w:rsidR="00317991" w:rsidRPr="004E58BF" w:rsidRDefault="00317991" w:rsidP="00317991">
      <w:r w:rsidRPr="00794AE8">
        <w:t>Die Aufnahme erfolgt in Umsetzung des Teilhabe-/ Gesamtplanes nach §§ 19, 121 SGB IX</w:t>
      </w:r>
      <w:r>
        <w:t>.</w:t>
      </w:r>
    </w:p>
    <w:p w14:paraId="4BC1C90A" w14:textId="7C7D79E4" w:rsidR="00B32CEE" w:rsidRPr="00E10A73" w:rsidRDefault="00B32CEE" w:rsidP="0016104D">
      <w:pPr>
        <w:pStyle w:val="berschrift2"/>
      </w:pPr>
      <w:bookmarkStart w:id="6" w:name="_Toc32323986"/>
      <w:r w:rsidRPr="00E10A73">
        <w:t xml:space="preserve">2.2 </w:t>
      </w:r>
      <w:r w:rsidR="00CE6E56">
        <w:tab/>
      </w:r>
      <w:r w:rsidRPr="00E10A73">
        <w:t>Aufnahme</w:t>
      </w:r>
      <w:r w:rsidR="00CA5A50">
        <w:t>-</w:t>
      </w:r>
      <w:r w:rsidR="00D45850">
        <w:t xml:space="preserve"> und </w:t>
      </w:r>
      <w:r w:rsidRPr="00E10A73">
        <w:t>Ausschlusskriterien</w:t>
      </w:r>
      <w:bookmarkEnd w:id="6"/>
    </w:p>
    <w:p w14:paraId="644A6464" w14:textId="626C98AC" w:rsidR="00B32CEE" w:rsidRPr="00E10A73" w:rsidRDefault="00655395" w:rsidP="0016104D">
      <w:r w:rsidRPr="00E10A73">
        <w:t xml:space="preserve">Aufnahmen in die </w:t>
      </w:r>
      <w:proofErr w:type="spellStart"/>
      <w:r w:rsidRPr="00E10A73">
        <w:t>WfbM</w:t>
      </w:r>
      <w:proofErr w:type="spellEnd"/>
      <w:r w:rsidR="00B32CEE" w:rsidRPr="00E10A73">
        <w:t xml:space="preserve"> finden gemäß § </w:t>
      </w:r>
      <w:r w:rsidR="00E07B6D" w:rsidRPr="00F63A92">
        <w:t>219 Abs. 2</w:t>
      </w:r>
      <w:r w:rsidR="00E07B6D" w:rsidRPr="00E10A73">
        <w:t xml:space="preserve"> </w:t>
      </w:r>
      <w:proofErr w:type="spellStart"/>
      <w:r w:rsidR="00F63A92">
        <w:t>i.V.m</w:t>
      </w:r>
      <w:proofErr w:type="spellEnd"/>
      <w:r w:rsidR="00F63A92">
        <w:t xml:space="preserve">. § 220 </w:t>
      </w:r>
      <w:r w:rsidR="00B32CEE" w:rsidRPr="00E10A73">
        <w:t>SGB IX statt.</w:t>
      </w:r>
    </w:p>
    <w:p w14:paraId="14FA2F6A" w14:textId="77777777" w:rsidR="0058545E" w:rsidRDefault="0058545E" w:rsidP="0016104D">
      <w:pPr>
        <w:pStyle w:val="Kursiv"/>
      </w:pPr>
      <w:r w:rsidRPr="00F63A92">
        <w:t>Zum Einzugsgebiet gehören:</w:t>
      </w:r>
    </w:p>
    <w:p w14:paraId="6D8160F8" w14:textId="77777777" w:rsidR="00A4541C" w:rsidRPr="00F63A92" w:rsidRDefault="00A4541C" w:rsidP="0016104D">
      <w:pPr>
        <w:pStyle w:val="Kursiv"/>
      </w:pPr>
    </w:p>
    <w:p w14:paraId="73B75BFB" w14:textId="1C09E14E" w:rsidR="00DC6CB0" w:rsidRPr="00794AE8" w:rsidRDefault="0016104D" w:rsidP="0016104D">
      <w:r>
        <w:t>Das Wunschrecht der l</w:t>
      </w:r>
      <w:r w:rsidR="00DC6CB0" w:rsidRPr="00794AE8">
        <w:t>eistungsberechtigten Person nach § 104 SGB IX bleibt unberührt.</w:t>
      </w:r>
    </w:p>
    <w:p w14:paraId="4ADAD0F5" w14:textId="7740CAA2" w:rsidR="00470270" w:rsidRPr="00CE6E56" w:rsidRDefault="00470270" w:rsidP="00CE6E56">
      <w:pPr>
        <w:pStyle w:val="berschrift2"/>
      </w:pPr>
      <w:bookmarkStart w:id="7" w:name="_Toc32323987"/>
      <w:r w:rsidRPr="00CE6E56">
        <w:t xml:space="preserve">2.3 </w:t>
      </w:r>
      <w:r w:rsidR="00CE6E56" w:rsidRPr="00CE6E56">
        <w:tab/>
      </w:r>
      <w:r w:rsidRPr="00CE6E56">
        <w:t>Aufnahmeverpflichtung</w:t>
      </w:r>
      <w:bookmarkEnd w:id="7"/>
    </w:p>
    <w:p w14:paraId="478F160E" w14:textId="1D66940E" w:rsidR="00470270" w:rsidRPr="0016104D" w:rsidRDefault="00470270" w:rsidP="0016104D">
      <w:r w:rsidRPr="0016104D">
        <w:t xml:space="preserve">Der </w:t>
      </w:r>
      <w:r w:rsidR="00DC6CB0" w:rsidRPr="0016104D">
        <w:t>Leistungserbringer</w:t>
      </w:r>
      <w:r w:rsidRPr="0016104D">
        <w:t>träger ver</w:t>
      </w:r>
      <w:r w:rsidR="00A8536D" w:rsidRPr="0016104D">
        <w:t>pflichtet sich zur Aufnahme im Sinne</w:t>
      </w:r>
      <w:r w:rsidR="00BE23D0" w:rsidRPr="0016104D">
        <w:t xml:space="preserve"> </w:t>
      </w:r>
      <w:r w:rsidRPr="0016104D">
        <w:t>der Protokollnotiz Nr. 2 zu</w:t>
      </w:r>
      <w:r w:rsidR="00B001BE" w:rsidRPr="0016104D">
        <w:t xml:space="preserve"> </w:t>
      </w:r>
      <w:r w:rsidRPr="0016104D">
        <w:t>§ 8 FFV LRV</w:t>
      </w:r>
      <w:r w:rsidR="00EA1965" w:rsidRPr="0016104D">
        <w:t xml:space="preserve">. </w:t>
      </w:r>
    </w:p>
    <w:p w14:paraId="62013E36" w14:textId="482B1392" w:rsidR="00B32CEE" w:rsidRPr="00E10A73" w:rsidRDefault="0016104D" w:rsidP="0016104D">
      <w:pPr>
        <w:pStyle w:val="berschrift1"/>
      </w:pPr>
      <w:bookmarkStart w:id="8" w:name="_Toc32323988"/>
      <w:r>
        <w:t>3.</w:t>
      </w:r>
      <w:r>
        <w:tab/>
      </w:r>
      <w:r w:rsidR="00B32CEE" w:rsidRPr="00E10A73">
        <w:t>Ziel, Art und Inhalt der Leistung</w:t>
      </w:r>
      <w:bookmarkEnd w:id="8"/>
    </w:p>
    <w:p w14:paraId="2EEBE1E8" w14:textId="383C980F" w:rsidR="00B32CEE" w:rsidRPr="00E10A73" w:rsidRDefault="00B32CEE" w:rsidP="0016104D">
      <w:pPr>
        <w:pStyle w:val="berschrift2"/>
      </w:pPr>
      <w:bookmarkStart w:id="9" w:name="_Toc32323989"/>
      <w:r w:rsidRPr="00E10A73">
        <w:t xml:space="preserve">3.1 </w:t>
      </w:r>
      <w:r w:rsidR="00CE6E56">
        <w:tab/>
      </w:r>
      <w:r w:rsidRPr="00E10A73">
        <w:t>Ziel der Leistung</w:t>
      </w:r>
      <w:bookmarkEnd w:id="9"/>
    </w:p>
    <w:p w14:paraId="11525165" w14:textId="77777777" w:rsidR="00CB520B" w:rsidRPr="00794AE8" w:rsidRDefault="00CB520B" w:rsidP="0016104D">
      <w:r w:rsidRPr="00794AE8">
        <w:t xml:space="preserve">Gemäß § 90 SGB IX ist es Ziel der Leistung, </w:t>
      </w:r>
      <w:r>
        <w:t>l</w:t>
      </w:r>
      <w:r w:rsidRPr="00794AE8">
        <w:t xml:space="preserve">eistungsberechtigten </w:t>
      </w:r>
      <w:r>
        <w:t xml:space="preserve">Personen </w:t>
      </w:r>
      <w:r w:rsidRPr="00794AE8">
        <w:t>eine individuelle Lebensführung zu ermöglichen, die der Würde des Menschen entspricht und die volle, wirksame und gleichberechtigte Teilhabe am Leben in der Gesellschaft zu fördern. Die Leistungen soll</w:t>
      </w:r>
      <w:r>
        <w:t>en</w:t>
      </w:r>
      <w:r w:rsidRPr="00794AE8">
        <w:t xml:space="preserve"> sie befähigen ihre Lebensplanung und </w:t>
      </w:r>
      <w:r>
        <w:t>-</w:t>
      </w:r>
      <w:r w:rsidRPr="00794AE8">
        <w:t xml:space="preserve">führung möglichst selbstbestimmt und eigenverantwortlich wahrnehmen zu können. </w:t>
      </w:r>
    </w:p>
    <w:p w14:paraId="6808A718" w14:textId="79F22E6D" w:rsidR="00B32CEE" w:rsidRPr="00E10A73" w:rsidRDefault="00655395" w:rsidP="0016104D">
      <w:pPr>
        <w:rPr>
          <w:rFonts w:cs="Arial"/>
        </w:rPr>
      </w:pPr>
      <w:r w:rsidRPr="00E10A73">
        <w:rPr>
          <w:rFonts w:cs="Arial"/>
        </w:rPr>
        <w:t xml:space="preserve">Die </w:t>
      </w:r>
      <w:proofErr w:type="spellStart"/>
      <w:r w:rsidRPr="00E10A73">
        <w:rPr>
          <w:rFonts w:cs="Arial"/>
        </w:rPr>
        <w:t>WfbM</w:t>
      </w:r>
      <w:proofErr w:type="spellEnd"/>
      <w:r w:rsidR="00B32CEE" w:rsidRPr="00E10A73">
        <w:rPr>
          <w:rFonts w:cs="Arial"/>
        </w:rPr>
        <w:t xml:space="preserve"> ist ein </w:t>
      </w:r>
      <w:r w:rsidR="00436818">
        <w:rPr>
          <w:rFonts w:cs="Arial"/>
        </w:rPr>
        <w:t>Leistungsangebot</w:t>
      </w:r>
      <w:r w:rsidR="00B32CEE" w:rsidRPr="00E10A73">
        <w:rPr>
          <w:rFonts w:cs="Arial"/>
        </w:rPr>
        <w:t xml:space="preserve"> der beruflichen und sozialen Eingliederung. </w:t>
      </w:r>
      <w:r w:rsidR="002266E8">
        <w:rPr>
          <w:rFonts w:cs="Arial"/>
        </w:rPr>
        <w:t>Sie</w:t>
      </w:r>
      <w:r w:rsidR="00B32CEE" w:rsidRPr="00E10A73">
        <w:rPr>
          <w:rFonts w:cs="Arial"/>
        </w:rPr>
        <w:t xml:space="preserve"> erbringt </w:t>
      </w:r>
      <w:r w:rsidR="00DC6CB0">
        <w:rPr>
          <w:rFonts w:cs="Arial"/>
        </w:rPr>
        <w:t xml:space="preserve">für leistungsberechtigte Personen </w:t>
      </w:r>
      <w:r w:rsidR="00B32CEE" w:rsidRPr="00E10A73">
        <w:rPr>
          <w:rFonts w:cs="Arial"/>
        </w:rPr>
        <w:t xml:space="preserve">Leistungen nach den Bestimmungen der §§ </w:t>
      </w:r>
      <w:r w:rsidR="00E07B6D" w:rsidRPr="002266E8">
        <w:rPr>
          <w:rFonts w:cs="Arial"/>
        </w:rPr>
        <w:t xml:space="preserve">56 </w:t>
      </w:r>
      <w:r w:rsidR="002266E8" w:rsidRPr="002266E8">
        <w:rPr>
          <w:rFonts w:cs="Arial"/>
        </w:rPr>
        <w:t>und 58</w:t>
      </w:r>
      <w:r w:rsidR="00E07B6D" w:rsidRPr="002266E8">
        <w:rPr>
          <w:rFonts w:cs="Arial"/>
        </w:rPr>
        <w:t xml:space="preserve"> SGB </w:t>
      </w:r>
      <w:r w:rsidR="002266E8" w:rsidRPr="002266E8">
        <w:rPr>
          <w:rFonts w:cs="Arial"/>
        </w:rPr>
        <w:t>I</w:t>
      </w:r>
      <w:r w:rsidR="00E07B6D" w:rsidRPr="002266E8">
        <w:rPr>
          <w:rFonts w:cs="Arial"/>
        </w:rPr>
        <w:t>X</w:t>
      </w:r>
      <w:r w:rsidR="00B32CEE" w:rsidRPr="002266E8">
        <w:rPr>
          <w:rFonts w:cs="Arial"/>
        </w:rPr>
        <w:t xml:space="preserve"> s</w:t>
      </w:r>
      <w:r w:rsidR="00B32CEE" w:rsidRPr="00E10A73">
        <w:rPr>
          <w:rFonts w:cs="Arial"/>
        </w:rPr>
        <w:t xml:space="preserve">owie § </w:t>
      </w:r>
      <w:r w:rsidR="00E07B6D" w:rsidRPr="002266E8">
        <w:rPr>
          <w:rFonts w:cs="Arial"/>
        </w:rPr>
        <w:t>219</w:t>
      </w:r>
      <w:r w:rsidR="00E07B6D" w:rsidRPr="00E10A73">
        <w:rPr>
          <w:rFonts w:cs="Arial"/>
        </w:rPr>
        <w:t xml:space="preserve"> </w:t>
      </w:r>
      <w:r w:rsidR="00B32CEE" w:rsidRPr="00E10A73">
        <w:rPr>
          <w:rFonts w:cs="Arial"/>
        </w:rPr>
        <w:t>ff SGB IX. Die Leistungen umfassen die im Einzelfall bedarfsgerechten Hilfen und dienen der Teilhabe am Arbeitsleben</w:t>
      </w:r>
      <w:r w:rsidR="009031C6">
        <w:rPr>
          <w:rFonts w:cs="Arial"/>
        </w:rPr>
        <w:t xml:space="preserve"> gem. § 111 Abs. 1 Nr. 1 SGB IX</w:t>
      </w:r>
      <w:r w:rsidR="00B32CEE" w:rsidRPr="00E10A73">
        <w:rPr>
          <w:rFonts w:cs="Arial"/>
        </w:rPr>
        <w:t>.</w:t>
      </w:r>
    </w:p>
    <w:p w14:paraId="119B6962" w14:textId="77777777" w:rsidR="00B32CEE" w:rsidRPr="00E10A73" w:rsidRDefault="00AA63E0" w:rsidP="0016104D">
      <w:pPr>
        <w:pStyle w:val="berschrift2"/>
      </w:pPr>
      <w:bookmarkStart w:id="10" w:name="_Toc32323990"/>
      <w:r w:rsidRPr="00E10A73">
        <w:t>3.2</w:t>
      </w:r>
      <w:r w:rsidRPr="00E10A73">
        <w:tab/>
      </w:r>
      <w:r w:rsidR="00B32CEE" w:rsidRPr="00E10A73">
        <w:t>Art der Leistung</w:t>
      </w:r>
      <w:bookmarkEnd w:id="10"/>
    </w:p>
    <w:p w14:paraId="122699B0" w14:textId="79D6D319" w:rsidR="00B32CEE" w:rsidRPr="00E10A73" w:rsidRDefault="00B32CEE" w:rsidP="0016104D">
      <w:r w:rsidRPr="00E10A73">
        <w:t xml:space="preserve">Gemäß § </w:t>
      </w:r>
      <w:r w:rsidR="00E07B6D" w:rsidRPr="002266E8">
        <w:t>219</w:t>
      </w:r>
      <w:r w:rsidR="00E07B6D" w:rsidRPr="00E10A73">
        <w:t xml:space="preserve"> </w:t>
      </w:r>
      <w:r w:rsidRPr="00E10A73">
        <w:t>Absatz 1 SGB IX ist die Werkstatt für behinderte Menschen ein</w:t>
      </w:r>
      <w:r w:rsidR="00FB6DE5">
        <w:t xml:space="preserve"> Leistungsangebot</w:t>
      </w:r>
      <w:r w:rsidRPr="00E10A73">
        <w:t xml:space="preserve"> zur Teilhabe </w:t>
      </w:r>
      <w:r w:rsidR="00625968">
        <w:t>von</w:t>
      </w:r>
      <w:r w:rsidRPr="00E10A73">
        <w:t xml:space="preserve"> Menschen </w:t>
      </w:r>
      <w:r w:rsidR="00625968">
        <w:t xml:space="preserve">mit Behinderungen </w:t>
      </w:r>
      <w:r w:rsidRPr="00E10A73">
        <w:t>am Arbeitsleben und zur Eingliederung in das Arbeitsleben.</w:t>
      </w:r>
      <w:r w:rsidR="009031C6">
        <w:t xml:space="preserve"> Es finden die Vorschriften der Werkstattverordnung Anwendung. </w:t>
      </w:r>
    </w:p>
    <w:p w14:paraId="2E1B5CE2" w14:textId="090AC014" w:rsidR="00B32CEE" w:rsidRPr="00E10A73" w:rsidRDefault="00B32CEE" w:rsidP="0016104D">
      <w:pPr>
        <w:pStyle w:val="berschrift2"/>
      </w:pPr>
      <w:bookmarkStart w:id="11" w:name="_Toc32323991"/>
      <w:r w:rsidRPr="00E10A73">
        <w:lastRenderedPageBreak/>
        <w:t>3.3</w:t>
      </w:r>
      <w:r w:rsidR="00AA63E0" w:rsidRPr="00E10A73">
        <w:tab/>
      </w:r>
      <w:r w:rsidRPr="00E10A73">
        <w:t>Inhalt der Leistung</w:t>
      </w:r>
      <w:bookmarkEnd w:id="11"/>
    </w:p>
    <w:p w14:paraId="74AF26BD" w14:textId="0FC41A51" w:rsidR="00B32CEE" w:rsidRPr="00E10A73" w:rsidRDefault="00B32CEE" w:rsidP="0016104D">
      <w:pPr>
        <w:pStyle w:val="berschrift3"/>
      </w:pPr>
      <w:bookmarkStart w:id="12" w:name="_Toc32323992"/>
      <w:r w:rsidRPr="00E10A73">
        <w:t>3.3.0</w:t>
      </w:r>
      <w:r w:rsidR="0016104D">
        <w:tab/>
      </w:r>
      <w:r w:rsidRPr="00E10A73">
        <w:t>allgemeiner Teil</w:t>
      </w:r>
      <w:bookmarkEnd w:id="12"/>
    </w:p>
    <w:p w14:paraId="7E6E0AAE" w14:textId="77777777" w:rsidR="00B32CEE" w:rsidRPr="00E10A73" w:rsidRDefault="00655395" w:rsidP="0016104D">
      <w:r w:rsidRPr="00E10A73">
        <w:t xml:space="preserve">Die </w:t>
      </w:r>
      <w:proofErr w:type="spellStart"/>
      <w:r w:rsidRPr="00E10A73">
        <w:t>WfbM</w:t>
      </w:r>
      <w:proofErr w:type="spellEnd"/>
      <w:r w:rsidR="00B32CEE" w:rsidRPr="00E10A73">
        <w:t xml:space="preserve"> hat denjenigen Menschen, die wegen Art und Schwere der Behinderung nicht, noch nicht oder noch nicht wieder auf dem allgemeinen Arbeitsmarkt beschäftigt werden können,</w:t>
      </w:r>
    </w:p>
    <w:p w14:paraId="5E9CB650" w14:textId="77777777" w:rsidR="00B32CEE" w:rsidRPr="00E10A73" w:rsidRDefault="00B32CEE" w:rsidP="0016104D">
      <w:pPr>
        <w:pStyle w:val="Einzug1"/>
      </w:pPr>
      <w:r w:rsidRPr="00E10A73">
        <w:t>eine angemessene berufliche Bildung und eine Beschäftigung zu</w:t>
      </w:r>
      <w:r w:rsidR="00AA63E0" w:rsidRPr="00E10A73">
        <w:t xml:space="preserve"> </w:t>
      </w:r>
      <w:r w:rsidRPr="00E10A73">
        <w:t>einem ihrer Leistung angemessenen Arbeitsentgelt aus dem</w:t>
      </w:r>
      <w:r w:rsidR="00AA63E0" w:rsidRPr="00E10A73">
        <w:t xml:space="preserve"> </w:t>
      </w:r>
      <w:r w:rsidRPr="00E10A73">
        <w:t>Arbeitsergebnis anzubieten und</w:t>
      </w:r>
    </w:p>
    <w:p w14:paraId="3D0AF3B4" w14:textId="77777777" w:rsidR="00B32CEE" w:rsidRPr="00E10A73" w:rsidRDefault="00B32CEE" w:rsidP="0016104D">
      <w:pPr>
        <w:pStyle w:val="Einzug1"/>
      </w:pPr>
      <w:proofErr w:type="gramStart"/>
      <w:r w:rsidRPr="00E10A73">
        <w:t>zu</w:t>
      </w:r>
      <w:proofErr w:type="gramEnd"/>
      <w:r w:rsidRPr="00E10A73">
        <w:t xml:space="preserve"> ermöglichen, ihre Leistungs- und Erwerbsfähigkeit zu erhalten, zu</w:t>
      </w:r>
      <w:r w:rsidR="00AA63E0" w:rsidRPr="00E10A73">
        <w:t xml:space="preserve"> </w:t>
      </w:r>
      <w:r w:rsidRPr="00E10A73">
        <w:t>entwickeln, zu erhöhen und wiederzugewinnen und dabei ihre</w:t>
      </w:r>
      <w:r w:rsidR="00AA63E0" w:rsidRPr="00E10A73">
        <w:t xml:space="preserve"> </w:t>
      </w:r>
      <w:r w:rsidRPr="00E10A73">
        <w:t>Persönlichkeit weiterzuentwickeln.</w:t>
      </w:r>
    </w:p>
    <w:p w14:paraId="312FC2FF" w14:textId="77777777" w:rsidR="00B32CEE" w:rsidRPr="00E10A73" w:rsidRDefault="00B32CEE" w:rsidP="0016104D">
      <w:r w:rsidRPr="00E10A73">
        <w:t>Sie fördert den Übergang geeigneter Personen auf den allgemeinen Arbeitsmarkt durch entsprechende Maßnahmen. Sie verfügt über ein möglichst breites Angebot an Berufsbildungs- und Arbeitsplätzen sowie über qualifiziertes Personal und einen begleitenden Dienst.</w:t>
      </w:r>
    </w:p>
    <w:p w14:paraId="2D21BA63" w14:textId="5FF40253" w:rsidR="00B32CEE" w:rsidRPr="00E10A73" w:rsidRDefault="00B32CEE" w:rsidP="0016104D">
      <w:pPr>
        <w:pStyle w:val="berschrift3"/>
      </w:pPr>
      <w:bookmarkStart w:id="13" w:name="_Toc32323993"/>
      <w:r w:rsidRPr="00E10A73">
        <w:t xml:space="preserve">3.3.1 </w:t>
      </w:r>
      <w:r w:rsidR="0016104D">
        <w:tab/>
      </w:r>
      <w:r w:rsidRPr="00E10A73">
        <w:t>direkte Leistungen</w:t>
      </w:r>
      <w:bookmarkEnd w:id="13"/>
    </w:p>
    <w:p w14:paraId="01F8245C" w14:textId="2D2BDCFF" w:rsidR="00A3646E" w:rsidRPr="00E10A73" w:rsidRDefault="00AA63E0" w:rsidP="0016104D">
      <w:r w:rsidRPr="00E10A73">
        <w:t xml:space="preserve">Die </w:t>
      </w:r>
      <w:proofErr w:type="spellStart"/>
      <w:r w:rsidRPr="00E10A73">
        <w:t>WfbM</w:t>
      </w:r>
      <w:proofErr w:type="spellEnd"/>
      <w:r w:rsidR="00B32CEE" w:rsidRPr="00E10A73">
        <w:t xml:space="preserve"> bietet</w:t>
      </w:r>
      <w:r w:rsidR="002A58AB" w:rsidRPr="00E10A73">
        <w:t xml:space="preserve"> </w:t>
      </w:r>
      <w:r w:rsidR="00B32CEE" w:rsidRPr="00E10A73">
        <w:t xml:space="preserve">ein möglichst breit differenziertes Spektrum von Arbeitsfeldern und Arbeitsplätzen an, um der Art und Schwere der Behinderung, der unterschiedlichen Leistungsfähigkeit, Entwicklungsmöglichkeit sowie Eignung und Neigung des </w:t>
      </w:r>
      <w:r w:rsidR="00625968">
        <w:t>Menschen mit Behinderungen</w:t>
      </w:r>
      <w:r w:rsidR="00B32CEE" w:rsidRPr="00E10A73">
        <w:t xml:space="preserve"> soweit wie möglich Rechnung zu tragen (s. § 5 Abs. 1 WVO). Die Leistungen sind</w:t>
      </w:r>
      <w:r w:rsidR="00321197" w:rsidRPr="00E10A73">
        <w:t xml:space="preserve"> </w:t>
      </w:r>
      <w:r w:rsidR="00B32CEE" w:rsidRPr="00E10A73">
        <w:t>nach dem individuellen Hilfebedarf zu differenzieren.</w:t>
      </w:r>
      <w:r w:rsidR="00A3646E" w:rsidRPr="00E10A73">
        <w:t xml:space="preserve"> </w:t>
      </w:r>
    </w:p>
    <w:p w14:paraId="7EEEBE96" w14:textId="77777777" w:rsidR="00B32CEE" w:rsidRPr="00E10A73" w:rsidRDefault="00AA63E0" w:rsidP="0016104D">
      <w:r w:rsidRPr="00E10A73">
        <w:t xml:space="preserve">Die </w:t>
      </w:r>
      <w:proofErr w:type="spellStart"/>
      <w:r w:rsidRPr="00E10A73">
        <w:t>WfbM</w:t>
      </w:r>
      <w:proofErr w:type="spellEnd"/>
      <w:r w:rsidR="00B32CEE" w:rsidRPr="00E10A73">
        <w:t xml:space="preserve"> organisiert Arbeit, die geeignet ist, die Leistungsfähigkeit der Beschäftigten zu erhalten und zu entwickeln und um ein Arbeitsergebnis zu erzielen.</w:t>
      </w:r>
    </w:p>
    <w:p w14:paraId="28126BF1" w14:textId="77777777" w:rsidR="00B32CEE" w:rsidRPr="00E10A73" w:rsidRDefault="00B32CEE" w:rsidP="0016104D">
      <w:r w:rsidRPr="00E10A73">
        <w:t xml:space="preserve">Sie stellt dazu eine Arbeitsvorbereitung und den Einsatz behinderungsspezifischer </w:t>
      </w:r>
      <w:r w:rsidR="006A3584" w:rsidRPr="00E10A73">
        <w:t>Arbeitsh</w:t>
      </w:r>
      <w:r w:rsidRPr="00E10A73">
        <w:t>ilfsmittel im Einzelfall sicher.</w:t>
      </w:r>
    </w:p>
    <w:p w14:paraId="22022EA9" w14:textId="160D2DCF" w:rsidR="00B32CEE" w:rsidRPr="00E10A73" w:rsidRDefault="00B32CEE" w:rsidP="0016104D">
      <w:r w:rsidRPr="00E10A73">
        <w:t xml:space="preserve">Der Übergang </w:t>
      </w:r>
      <w:r w:rsidR="00625968">
        <w:t xml:space="preserve">von </w:t>
      </w:r>
      <w:r w:rsidRPr="00E10A73">
        <w:t xml:space="preserve">Menschen </w:t>
      </w:r>
      <w:r w:rsidR="00625968">
        <w:t xml:space="preserve">mit Behinderungen </w:t>
      </w:r>
      <w:r w:rsidRPr="00E10A73">
        <w:t>auf den allgemeinen Arbeitsmarkt ist durch geeignete Maßnahmen zu fördern. Solc</w:t>
      </w:r>
      <w:r w:rsidR="00AA63E0" w:rsidRPr="00E10A73">
        <w:t xml:space="preserve">he Maßnahmen können u.a. sein: </w:t>
      </w:r>
      <w:r w:rsidRPr="00E10A73">
        <w:t xml:space="preserve">Ausgangsgruppen, Praktika, Probearbeitsverhältnisse, Arbeitsverhältnisse in Fremdbetrieben mit Betreuung, Initiierung von Beschäftigungsfirmen. Dabei hat die Werkstatt die notwendige arbeitsbegleitende Betreuung in der Übergangsphase sicherzustellen und darauf hinzuwirken, dass der zuständige Sozialleistungsträger seine Leistungen und nach dem Ausscheiden des </w:t>
      </w:r>
      <w:r w:rsidR="00625968">
        <w:t>Menschen mit Behinderungen</w:t>
      </w:r>
      <w:r w:rsidRPr="00E10A73">
        <w:t xml:space="preserve"> aus der Werkstatt das Integrationsamt die begleitende Hilfe im Arbeits- und Berufsleben erbringen (§ 5 Abs. 4 WVO).</w:t>
      </w:r>
    </w:p>
    <w:p w14:paraId="43069536" w14:textId="32169B58" w:rsidR="00B32CEE" w:rsidRPr="00E10A73" w:rsidRDefault="00AA63E0" w:rsidP="0016104D">
      <w:r w:rsidRPr="00E10A73">
        <w:t xml:space="preserve">Die </w:t>
      </w:r>
      <w:proofErr w:type="spellStart"/>
      <w:r w:rsidRPr="00E10A73">
        <w:t>WfbM</w:t>
      </w:r>
      <w:proofErr w:type="spellEnd"/>
      <w:r w:rsidR="00B32CEE" w:rsidRPr="00E10A73">
        <w:t xml:space="preserve"> bietet den </w:t>
      </w:r>
      <w:r w:rsidR="00625968">
        <w:t>Menschen mit Behinderungen</w:t>
      </w:r>
      <w:r w:rsidR="00B32CEE" w:rsidRPr="00E10A73">
        <w:t xml:space="preserve"> die Möglichkeit, an arbeitsbegleitenden Maßnahmen zur Erhaltung und Erhöhung der erworbenen Leistungsfähigkeit z.B. im körperlichen, sprachlichen, lebenspraktischen und gestalterischen Bereich sowie zur Weiterentwicklung der Persönlichkeit, z.B. im sozialen, musischen und kreativen Bereich teilzunehmen (siehe § 5 Abs. 3 WVO). </w:t>
      </w:r>
    </w:p>
    <w:p w14:paraId="3604D4A8" w14:textId="6931D983" w:rsidR="00B32CEE" w:rsidRPr="00E10A73" w:rsidRDefault="00AA63E0" w:rsidP="0016104D">
      <w:r w:rsidRPr="00E10A73">
        <w:t xml:space="preserve">Die </w:t>
      </w:r>
      <w:proofErr w:type="spellStart"/>
      <w:r w:rsidRPr="00E10A73">
        <w:t>WfbM</w:t>
      </w:r>
      <w:proofErr w:type="spellEnd"/>
      <w:r w:rsidR="00B32CEE" w:rsidRPr="00E10A73">
        <w:t xml:space="preserve"> bietet den </w:t>
      </w:r>
      <w:r w:rsidR="00625968">
        <w:t>Menschen mit Behinderungen</w:t>
      </w:r>
      <w:r w:rsidR="00B32CEE" w:rsidRPr="00E10A73">
        <w:t xml:space="preserve"> qualifizierte sozialpädagogische und psychologische Beratungs- und Unterstützungsmaßnahmen an.</w:t>
      </w:r>
    </w:p>
    <w:p w14:paraId="43C657F5" w14:textId="77777777" w:rsidR="00B32CEE" w:rsidRPr="00E10A73" w:rsidRDefault="00AA63E0" w:rsidP="0016104D">
      <w:r w:rsidRPr="00E10A73">
        <w:t xml:space="preserve">Die </w:t>
      </w:r>
      <w:proofErr w:type="spellStart"/>
      <w:r w:rsidRPr="00E10A73">
        <w:t>WfbM</w:t>
      </w:r>
      <w:proofErr w:type="spellEnd"/>
      <w:r w:rsidR="00B32CEE" w:rsidRPr="00E10A73">
        <w:t xml:space="preserve"> erbringt die für die Teilhabe am Arbeitsleben jeweils notwendigen </w:t>
      </w:r>
      <w:r w:rsidR="00C277AF">
        <w:t>grund</w:t>
      </w:r>
      <w:r w:rsidR="00B32CEE" w:rsidRPr="00E10A73">
        <w:t>pflegerischen Leistungen</w:t>
      </w:r>
      <w:r w:rsidR="006A3584" w:rsidRPr="00E10A73">
        <w:t>.</w:t>
      </w:r>
    </w:p>
    <w:p w14:paraId="67D9B43D" w14:textId="332C77B9" w:rsidR="00B32CEE" w:rsidRPr="00E10A73" w:rsidRDefault="00B32CEE" w:rsidP="0016104D">
      <w:r w:rsidRPr="00E10A73">
        <w:t xml:space="preserve">Der Inhalt des arbeitnehmerähnlichen Rechtsverhältnisses wird unter Berücksichtigung des zwischen den </w:t>
      </w:r>
      <w:r w:rsidR="00625968">
        <w:t>Menschen mit Behinderungen</w:t>
      </w:r>
      <w:r w:rsidRPr="00E10A73">
        <w:t xml:space="preserve"> und dem Rehabilitationsträger bestehenden Sozialleistungsverhältnisses durch Werkstattverträge zwischen den </w:t>
      </w:r>
      <w:r w:rsidR="00625968">
        <w:t>Menschen mit Behinderungen</w:t>
      </w:r>
      <w:r w:rsidRPr="00E10A73">
        <w:t xml:space="preserve"> und dem Träger der Werkstatt näher geregelt.</w:t>
      </w:r>
    </w:p>
    <w:p w14:paraId="25E47ABA" w14:textId="036E0112" w:rsidR="00B32CEE" w:rsidRPr="00E10A73" w:rsidRDefault="00B32CEE" w:rsidP="0016104D">
      <w:r w:rsidRPr="00E10A73">
        <w:t xml:space="preserve">In den Verträgen ist auch die Zahlung des Arbeitsentgelts und des Arbeitsförderungsgeldes an die im Arbeitsbereich beschäftigten Menschen </w:t>
      </w:r>
      <w:r w:rsidR="00A72CDA">
        <w:t xml:space="preserve">mit Behinderungen </w:t>
      </w:r>
      <w:r w:rsidRPr="00E10A73">
        <w:t>näher festzulegen.</w:t>
      </w:r>
    </w:p>
    <w:p w14:paraId="494500FE" w14:textId="18080B52" w:rsidR="00B32CEE" w:rsidRPr="00E10A73" w:rsidRDefault="00AA63E0" w:rsidP="0016104D">
      <w:r w:rsidRPr="00E10A73">
        <w:t xml:space="preserve">Die </w:t>
      </w:r>
      <w:proofErr w:type="spellStart"/>
      <w:r w:rsidRPr="00E10A73">
        <w:t>WfbM</w:t>
      </w:r>
      <w:proofErr w:type="spellEnd"/>
      <w:r w:rsidR="00B32CEE" w:rsidRPr="00E10A73">
        <w:t xml:space="preserve"> zahlt an die im Arbeitsbereich beschäftigen </w:t>
      </w:r>
      <w:r w:rsidR="00625968">
        <w:t>Menschen mit Behinderungen</w:t>
      </w:r>
      <w:r w:rsidR="00B32CEE" w:rsidRPr="00E10A73">
        <w:t xml:space="preserve"> ein Arbeitsentgelt aus ihrem Arbeitsergebnis gemäß § 12 Abs. 4 und 5 WVO.</w:t>
      </w:r>
    </w:p>
    <w:p w14:paraId="7743FECA" w14:textId="77777777" w:rsidR="00B32CEE" w:rsidRPr="00E10A73" w:rsidRDefault="00B32CEE" w:rsidP="0016104D">
      <w:r w:rsidRPr="00E10A73">
        <w:t>Im Krankheitsfall wird das Entgelt bis zu 6 Wochen fortgezahlt.</w:t>
      </w:r>
    </w:p>
    <w:p w14:paraId="06928884" w14:textId="34FF95BA" w:rsidR="00B32CEE" w:rsidRPr="00E10A73" w:rsidRDefault="00B32CEE" w:rsidP="0016104D">
      <w:r w:rsidRPr="00E10A73">
        <w:t xml:space="preserve">Darüber hinaus erhalten die </w:t>
      </w:r>
      <w:r w:rsidR="00CB2D1C" w:rsidRPr="00E10A73">
        <w:t xml:space="preserve">im Arbeitsbereich </w:t>
      </w:r>
      <w:r w:rsidR="00CB2D1C">
        <w:t xml:space="preserve">tätigen </w:t>
      </w:r>
      <w:r w:rsidR="00625968">
        <w:t>Menschen mit Behinderungen</w:t>
      </w:r>
      <w:r w:rsidRPr="00E10A73">
        <w:t xml:space="preserve"> ein Arbeitsförderungsgeld nach § </w:t>
      </w:r>
      <w:r w:rsidR="00E07B6D" w:rsidRPr="002266E8">
        <w:t>59</w:t>
      </w:r>
      <w:r w:rsidR="00A4541C">
        <w:t xml:space="preserve"> </w:t>
      </w:r>
      <w:r w:rsidRPr="00E10A73">
        <w:t>SGB IX.</w:t>
      </w:r>
    </w:p>
    <w:p w14:paraId="3E8BF09E" w14:textId="06CF7292" w:rsidR="00B32CEE" w:rsidRPr="00E10A73" w:rsidRDefault="00AA63E0" w:rsidP="0016104D">
      <w:r w:rsidRPr="00E10A73">
        <w:t xml:space="preserve">Die </w:t>
      </w:r>
      <w:proofErr w:type="spellStart"/>
      <w:r w:rsidRPr="00E10A73">
        <w:t>WfbM</w:t>
      </w:r>
      <w:proofErr w:type="spellEnd"/>
      <w:r w:rsidR="00B32CEE" w:rsidRPr="00E10A73">
        <w:t xml:space="preserve"> stellt die </w:t>
      </w:r>
      <w:r w:rsidR="009067F4">
        <w:t xml:space="preserve">Mitbestimmung und </w:t>
      </w:r>
      <w:r w:rsidR="00B32CEE" w:rsidRPr="00E10A73">
        <w:t xml:space="preserve">Mitwirkung der Mitarbeiter </w:t>
      </w:r>
      <w:r w:rsidR="002266E8">
        <w:t xml:space="preserve">und Mitarbeiterinnen </w:t>
      </w:r>
      <w:r w:rsidR="009F370B">
        <w:t xml:space="preserve">mit Behinderungen </w:t>
      </w:r>
      <w:r w:rsidR="00B32CEE" w:rsidRPr="00E10A73">
        <w:t xml:space="preserve">gem. § </w:t>
      </w:r>
      <w:r w:rsidR="00E07B6D" w:rsidRPr="002266E8">
        <w:t>222</w:t>
      </w:r>
      <w:r w:rsidR="00E07B6D" w:rsidRPr="00E10A73">
        <w:t xml:space="preserve"> </w:t>
      </w:r>
      <w:r w:rsidR="00B32CEE" w:rsidRPr="00E10A73">
        <w:t xml:space="preserve">SGB IX und der </w:t>
      </w:r>
      <w:r w:rsidR="00CB2D1C">
        <w:t>Werkstätten-</w:t>
      </w:r>
      <w:r w:rsidR="00B32CEE" w:rsidRPr="00E10A73">
        <w:t>Mitwirkungsverordnung sicher.</w:t>
      </w:r>
    </w:p>
    <w:p w14:paraId="199AADE0" w14:textId="1EB861A5" w:rsidR="00B32CEE" w:rsidRPr="00E10A73" w:rsidRDefault="00AA63E0" w:rsidP="0016104D">
      <w:r w:rsidRPr="00E10A73">
        <w:t xml:space="preserve">Die </w:t>
      </w:r>
      <w:proofErr w:type="spellStart"/>
      <w:r w:rsidRPr="00E10A73">
        <w:t>WfbM</w:t>
      </w:r>
      <w:proofErr w:type="spellEnd"/>
      <w:r w:rsidR="00B32CEE" w:rsidRPr="00E10A73">
        <w:t xml:space="preserve"> gewährleistet die besondere ärztliche Betreuung der </w:t>
      </w:r>
      <w:r w:rsidR="00625968">
        <w:t>Menschen mit Behinderungen</w:t>
      </w:r>
      <w:r w:rsidR="00B32CEE" w:rsidRPr="00E10A73">
        <w:t xml:space="preserve"> gem. § 10 Abs. 3 WVO, soweit es sich </w:t>
      </w:r>
      <w:r w:rsidR="00B32CEE" w:rsidRPr="00E10A73">
        <w:rPr>
          <w:u w:val="single"/>
        </w:rPr>
        <w:t>nicht</w:t>
      </w:r>
      <w:r w:rsidR="00B32CEE" w:rsidRPr="00E10A73">
        <w:t xml:space="preserve"> um eine Leistung der Krankenkasse handelt. Der Einsatz einer Fachkraft für Arbeitssicherheit wird durch das Arbeitssicherheitsgesetz geregelt.</w:t>
      </w:r>
    </w:p>
    <w:p w14:paraId="7C5E4E71" w14:textId="68A81DFF" w:rsidR="00B32CEE" w:rsidRPr="00E10A73" w:rsidRDefault="00B32CEE" w:rsidP="0016104D">
      <w:pPr>
        <w:pStyle w:val="berschrift3"/>
      </w:pPr>
      <w:bookmarkStart w:id="14" w:name="_Toc32323994"/>
      <w:r w:rsidRPr="00E10A73">
        <w:t>3.3.2</w:t>
      </w:r>
      <w:r w:rsidR="0016104D">
        <w:tab/>
      </w:r>
      <w:r w:rsidRPr="00E10A73">
        <w:t>indirekte Leistungen</w:t>
      </w:r>
      <w:bookmarkEnd w:id="14"/>
    </w:p>
    <w:p w14:paraId="48F44960" w14:textId="77777777" w:rsidR="00B32CEE" w:rsidRPr="00E10A73" w:rsidRDefault="00B32CEE" w:rsidP="0016104D">
      <w:pPr>
        <w:pStyle w:val="Einzug1"/>
      </w:pPr>
      <w:r w:rsidRPr="00E10A73">
        <w:t>Erstellung und Fortschreibung der Konzeption</w:t>
      </w:r>
    </w:p>
    <w:p w14:paraId="5EAFB952" w14:textId="6DD3DAF3" w:rsidR="00B32CEE" w:rsidRPr="00E10A73" w:rsidRDefault="00B32CEE" w:rsidP="0016104D">
      <w:pPr>
        <w:pStyle w:val="Einzug1"/>
      </w:pPr>
      <w:r w:rsidRPr="00E10A73">
        <w:t>Verlaufsdiagnostik</w:t>
      </w:r>
    </w:p>
    <w:p w14:paraId="166569A4" w14:textId="77777777" w:rsidR="00B32CEE" w:rsidRPr="00E10A73" w:rsidRDefault="00B32CEE" w:rsidP="0016104D">
      <w:pPr>
        <w:pStyle w:val="Einzug1"/>
      </w:pPr>
      <w:r w:rsidRPr="00E10A73">
        <w:t>Fallbesprechungen</w:t>
      </w:r>
    </w:p>
    <w:p w14:paraId="4B926CCE" w14:textId="77777777" w:rsidR="00B32CEE" w:rsidRPr="00E10A73" w:rsidRDefault="00B32CEE" w:rsidP="0016104D">
      <w:pPr>
        <w:pStyle w:val="Einzug1"/>
      </w:pPr>
      <w:r w:rsidRPr="00E10A73">
        <w:t>Vor- und Nachbereitung der Bildungsmaßnahme, Beurteilungen und Berichte, Berichtswesen</w:t>
      </w:r>
    </w:p>
    <w:p w14:paraId="4B64E577" w14:textId="77777777" w:rsidR="00B32CEE" w:rsidRPr="00E10A73" w:rsidRDefault="00B32CEE" w:rsidP="0016104D">
      <w:pPr>
        <w:pStyle w:val="Einzug1"/>
      </w:pPr>
      <w:r w:rsidRPr="00E10A73">
        <w:t>Auswahl, Beschaffung und Pflege von Arbeitsplatzausstattung</w:t>
      </w:r>
    </w:p>
    <w:p w14:paraId="78C3DCC5" w14:textId="77777777" w:rsidR="00B32CEE" w:rsidRPr="00E10A73" w:rsidRDefault="00AA157F" w:rsidP="0016104D">
      <w:pPr>
        <w:pStyle w:val="Einzug1"/>
      </w:pPr>
      <w:r>
        <w:t>Unterstützung bei der Anwendung von Hilfsmitteln</w:t>
      </w:r>
    </w:p>
    <w:p w14:paraId="0CF969E8" w14:textId="31B146B8" w:rsidR="00B32CEE" w:rsidRPr="00E10A73" w:rsidRDefault="00B32CEE" w:rsidP="0016104D">
      <w:pPr>
        <w:pStyle w:val="Einzug1"/>
      </w:pPr>
      <w:r w:rsidRPr="00E10A73">
        <w:t xml:space="preserve">Zusammenarbeit mit Personen, die die </w:t>
      </w:r>
      <w:r w:rsidR="00625968">
        <w:t>Menschen mit Behinderungen</w:t>
      </w:r>
      <w:r w:rsidRPr="00E10A73">
        <w:t xml:space="preserve"> gesetzlich vertreten oder mit ihrer Betreuung beauftragt sind </w:t>
      </w:r>
    </w:p>
    <w:p w14:paraId="576091F7" w14:textId="77777777" w:rsidR="00B32CEE" w:rsidRPr="00E10A73" w:rsidRDefault="00B32CEE" w:rsidP="0016104D">
      <w:pPr>
        <w:pStyle w:val="Einzug1"/>
      </w:pPr>
      <w:r w:rsidRPr="00E10A73">
        <w:t>Durchführung von Eltern- und Vertreterversammlungen</w:t>
      </w:r>
    </w:p>
    <w:p w14:paraId="2ECCA2C6" w14:textId="4ECC89B1" w:rsidR="00B32CEE" w:rsidRPr="00E10A73" w:rsidRDefault="00B32CEE" w:rsidP="0016104D">
      <w:pPr>
        <w:pStyle w:val="Einzug1"/>
      </w:pPr>
      <w:r w:rsidRPr="00E10A73">
        <w:t xml:space="preserve">Zusammenarbeit </w:t>
      </w:r>
      <w:r w:rsidR="00E16DD8" w:rsidRPr="00E10A73">
        <w:t xml:space="preserve">z.B. </w:t>
      </w:r>
      <w:r w:rsidRPr="00E10A73">
        <w:t>mit Vor</w:t>
      </w:r>
      <w:r w:rsidR="00AA63E0" w:rsidRPr="00E10A73">
        <w:t xml:space="preserve">fördereinrichtungen, anderen </w:t>
      </w:r>
      <w:proofErr w:type="spellStart"/>
      <w:r w:rsidR="00AA63E0" w:rsidRPr="00E10A73">
        <w:t>WfbM</w:t>
      </w:r>
      <w:proofErr w:type="spellEnd"/>
      <w:r w:rsidRPr="00E10A73">
        <w:t xml:space="preserve">, </w:t>
      </w:r>
      <w:r w:rsidR="00FB6DE5">
        <w:t>besonderen Wohnformen</w:t>
      </w:r>
      <w:r w:rsidRPr="00E10A73">
        <w:t>, Arbeitgebern, Verbänden, Ambulanzen, Ärzten,</w:t>
      </w:r>
      <w:r w:rsidR="00F10733" w:rsidRPr="00E10A73">
        <w:t xml:space="preserve"> Pflegediensten,</w:t>
      </w:r>
      <w:r w:rsidRPr="00E10A73">
        <w:t xml:space="preserve"> Behörden, Therapeuten</w:t>
      </w:r>
    </w:p>
    <w:p w14:paraId="7B8D4AEF" w14:textId="77777777" w:rsidR="00B32CEE" w:rsidRPr="00E10A73" w:rsidRDefault="00B32CEE" w:rsidP="0016104D">
      <w:pPr>
        <w:pStyle w:val="Einzug1"/>
      </w:pPr>
      <w:r w:rsidRPr="00E10A73">
        <w:t>Dienstbesprechungen</w:t>
      </w:r>
    </w:p>
    <w:p w14:paraId="7680BE30" w14:textId="77777777" w:rsidR="00B32CEE" w:rsidRPr="00E10A73" w:rsidRDefault="00B32CEE" w:rsidP="0016104D">
      <w:pPr>
        <w:pStyle w:val="Einzug1"/>
      </w:pPr>
      <w:r w:rsidRPr="00E10A73">
        <w:t>Vorbereitung von Veranstaltungen</w:t>
      </w:r>
    </w:p>
    <w:p w14:paraId="440D31F2" w14:textId="77777777" w:rsidR="00B32CEE" w:rsidRPr="00E10A73" w:rsidRDefault="00B32CEE" w:rsidP="0016104D">
      <w:pPr>
        <w:pStyle w:val="Einzug1"/>
      </w:pPr>
      <w:r w:rsidRPr="00E10A73">
        <w:t xml:space="preserve">Fortbildung, </w:t>
      </w:r>
    </w:p>
    <w:p w14:paraId="4941EA27" w14:textId="77777777" w:rsidR="00B32CEE" w:rsidRPr="00E10A73" w:rsidRDefault="00B32CEE" w:rsidP="0016104D">
      <w:pPr>
        <w:pStyle w:val="Einzug1"/>
      </w:pPr>
      <w:r w:rsidRPr="00E10A73">
        <w:t>Öffentlichkeitsarbeit</w:t>
      </w:r>
    </w:p>
    <w:p w14:paraId="7DB20C48" w14:textId="14939BF4" w:rsidR="00B32CEE" w:rsidRPr="00E10A73" w:rsidRDefault="00B32CEE" w:rsidP="0016104D">
      <w:pPr>
        <w:pStyle w:val="berschrift3"/>
      </w:pPr>
      <w:bookmarkStart w:id="15" w:name="_Toc32323995"/>
      <w:r w:rsidRPr="00E10A73">
        <w:t>3.3.3</w:t>
      </w:r>
      <w:r w:rsidR="0016104D">
        <w:tab/>
      </w:r>
      <w:r w:rsidRPr="00E10A73">
        <w:t>Sachleistungen</w:t>
      </w:r>
      <w:bookmarkEnd w:id="15"/>
    </w:p>
    <w:p w14:paraId="328E17C0" w14:textId="77777777" w:rsidR="00B32CEE" w:rsidRPr="00E10A73" w:rsidRDefault="00B32CEE" w:rsidP="0016104D">
      <w:pPr>
        <w:pStyle w:val="Einzug1"/>
      </w:pPr>
      <w:r w:rsidRPr="00E10A73">
        <w:t>Leitung und Verwaltung</w:t>
      </w:r>
    </w:p>
    <w:p w14:paraId="1031EDDB" w14:textId="77777777" w:rsidR="00AF2A39" w:rsidRPr="00E10A73" w:rsidRDefault="0058545E" w:rsidP="0016104D">
      <w:pPr>
        <w:pStyle w:val="Einzug1"/>
      </w:pPr>
      <w:r w:rsidRPr="00E10A73">
        <w:t>Vorhalten und Instandhaltung geeigneter Räumlichkeiten, Ausstattung und Freiflächen; notwendige Wartung technischer Anlagen</w:t>
      </w:r>
    </w:p>
    <w:p w14:paraId="21FA7706" w14:textId="77777777" w:rsidR="00B32CEE" w:rsidRPr="00E10A73" w:rsidRDefault="00B32CEE" w:rsidP="0016104D">
      <w:pPr>
        <w:pStyle w:val="Einzug1"/>
      </w:pPr>
      <w:r w:rsidRPr="00E10A73">
        <w:t>Wirtschaftsdienste</w:t>
      </w:r>
    </w:p>
    <w:p w14:paraId="20B4D615" w14:textId="77777777" w:rsidR="00B32CEE" w:rsidRPr="00E10A73" w:rsidRDefault="00B32CEE" w:rsidP="0016104D">
      <w:pPr>
        <w:pStyle w:val="Einzug1"/>
      </w:pPr>
      <w:r w:rsidRPr="00E10A73">
        <w:t>Fahrdienst / Organisation</w:t>
      </w:r>
    </w:p>
    <w:p w14:paraId="5485A03F" w14:textId="77777777" w:rsidR="00B32CEE" w:rsidRPr="00E10A73" w:rsidRDefault="00B32CEE" w:rsidP="0016104D">
      <w:pPr>
        <w:pStyle w:val="Einzug1"/>
      </w:pPr>
      <w:r w:rsidRPr="00E10A73">
        <w:t>Sozialversicherung der Werkstattbeschäftigten</w:t>
      </w:r>
    </w:p>
    <w:p w14:paraId="24FA96BC" w14:textId="1120C60F" w:rsidR="00B32CEE" w:rsidRPr="00E10A73" w:rsidRDefault="00B32CEE" w:rsidP="0016104D">
      <w:pPr>
        <w:pStyle w:val="berschrift1"/>
      </w:pPr>
      <w:bookmarkStart w:id="16" w:name="_Toc32323996"/>
      <w:r w:rsidRPr="00341F27">
        <w:t>4.</w:t>
      </w:r>
      <w:r w:rsidR="0016104D">
        <w:tab/>
      </w:r>
      <w:r w:rsidRPr="00341F27">
        <w:t>Umfang der Leistung</w:t>
      </w:r>
      <w:bookmarkEnd w:id="16"/>
    </w:p>
    <w:p w14:paraId="3C757FDE" w14:textId="77777777" w:rsidR="00B32CEE" w:rsidRPr="00E10A73" w:rsidRDefault="00B32CEE" w:rsidP="0016104D">
      <w:r w:rsidRPr="00E10A73">
        <w:t>Die Beschäftigungszeit im Berufsbild</w:t>
      </w:r>
      <w:r w:rsidR="00660510" w:rsidRPr="00E10A73">
        <w:t xml:space="preserve">ungs- und Arbeitsbereich der </w:t>
      </w:r>
      <w:proofErr w:type="spellStart"/>
      <w:r w:rsidR="00660510" w:rsidRPr="00E10A73">
        <w:t>WfbM</w:t>
      </w:r>
      <w:proofErr w:type="spellEnd"/>
      <w:r w:rsidRPr="00E10A73">
        <w:t xml:space="preserve"> beträgt wenigstens 35 und höchstens 40 Stunden wöchentlich (s. § 6 Abs. 1 WVO). Die Stundenzahlen umfassen auch Erholungspausen und Zeiten der Teilnahme an Maßnahmen im Sinne des § 5 Abs. 3 und 4 WVO.</w:t>
      </w:r>
    </w:p>
    <w:p w14:paraId="02B72BC3" w14:textId="5FF1DAED" w:rsidR="005D64E5" w:rsidRPr="00E10A73" w:rsidRDefault="00B32CEE" w:rsidP="0016104D">
      <w:r w:rsidRPr="00E10A73">
        <w:t xml:space="preserve">Einzelnen </w:t>
      </w:r>
      <w:r w:rsidR="00625968">
        <w:t>Menschen mit Behinderungen</w:t>
      </w:r>
      <w:r w:rsidRPr="00E10A73">
        <w:t xml:space="preserve"> ist eine kürzere Beschäftigungszeit zu ermöglichen, wenn es wegen Art und Schwere der Behinderung oder zur Erfüllung des Erziehungsauftrages notwendig erscheint (§ 6 Abs. 2 WVO)</w:t>
      </w:r>
      <w:r w:rsidR="009067F4">
        <w:t>.</w:t>
      </w:r>
    </w:p>
    <w:p w14:paraId="48168F96" w14:textId="77777777" w:rsidR="00B32CEE" w:rsidRPr="00E10A73" w:rsidRDefault="00B32CEE" w:rsidP="0016104D">
      <w:r w:rsidRPr="00E10A73">
        <w:t xml:space="preserve">Für Zeiten unmittelbar </w:t>
      </w:r>
      <w:r w:rsidR="00660510" w:rsidRPr="00E10A73">
        <w:t xml:space="preserve">vor und nach Ende der in der </w:t>
      </w:r>
      <w:proofErr w:type="spellStart"/>
      <w:r w:rsidR="00660510" w:rsidRPr="00E10A73">
        <w:t>WfbM</w:t>
      </w:r>
      <w:proofErr w:type="spellEnd"/>
      <w:r w:rsidRPr="00E10A73">
        <w:t xml:space="preserve"> üblichen Beschäftigungszeit wird die Aufsicht im notwendigen Umfang sichergestellt.</w:t>
      </w:r>
    </w:p>
    <w:p w14:paraId="287F673E" w14:textId="3F862420" w:rsidR="00B32CEE" w:rsidRDefault="00B32CEE" w:rsidP="0016104D">
      <w:r w:rsidRPr="00E10A73">
        <w:t>Die Betriebsschließungszeiten de</w:t>
      </w:r>
      <w:r w:rsidR="00FB6DE5">
        <w:t>s Leistungsangebotes</w:t>
      </w:r>
      <w:r w:rsidRPr="00E10A73">
        <w:t xml:space="preserve"> betragen max. 30 Arbeitstage im Kalenderjahr</w:t>
      </w:r>
      <w:r w:rsidR="009067F4">
        <w:t>.</w:t>
      </w:r>
    </w:p>
    <w:p w14:paraId="4ECE8264" w14:textId="33064741" w:rsidR="00B32CEE" w:rsidRPr="00E10A73" w:rsidRDefault="00B32CEE" w:rsidP="0016104D">
      <w:pPr>
        <w:pStyle w:val="berschrift1"/>
      </w:pPr>
      <w:bookmarkStart w:id="17" w:name="_Toc32323997"/>
      <w:r w:rsidRPr="00341F27">
        <w:t xml:space="preserve">5. </w:t>
      </w:r>
      <w:r w:rsidR="0016104D">
        <w:tab/>
      </w:r>
      <w:r w:rsidRPr="00E10A73">
        <w:t>Qualität der Leistung</w:t>
      </w:r>
      <w:bookmarkEnd w:id="17"/>
    </w:p>
    <w:p w14:paraId="6B0F07E9" w14:textId="12E84D7A" w:rsidR="00B32CEE" w:rsidRPr="00E10A73" w:rsidRDefault="00B32CEE" w:rsidP="0016104D">
      <w:pPr>
        <w:pStyle w:val="berschrift2"/>
      </w:pPr>
      <w:bookmarkStart w:id="18" w:name="_Toc32323998"/>
      <w:r w:rsidRPr="00E10A73">
        <w:t xml:space="preserve">5.1 </w:t>
      </w:r>
      <w:r w:rsidR="0016104D">
        <w:tab/>
      </w:r>
      <w:r w:rsidRPr="00E10A73">
        <w:t>Strukturqualität</w:t>
      </w:r>
      <w:bookmarkEnd w:id="18"/>
    </w:p>
    <w:p w14:paraId="759CB65B" w14:textId="74F0F205" w:rsidR="00B32CEE" w:rsidRPr="00E10A73" w:rsidRDefault="00B32CEE" w:rsidP="0016104D">
      <w:pPr>
        <w:pStyle w:val="berschrift3"/>
      </w:pPr>
      <w:bookmarkStart w:id="19" w:name="_Toc32323999"/>
      <w:r w:rsidRPr="00E10A73">
        <w:t xml:space="preserve">5.1.1 </w:t>
      </w:r>
      <w:r w:rsidR="0016104D">
        <w:tab/>
      </w:r>
      <w:r w:rsidRPr="00E10A73">
        <w:t>Vorhandensein einer Konzeption</w:t>
      </w:r>
      <w:bookmarkEnd w:id="19"/>
    </w:p>
    <w:p w14:paraId="180CB726" w14:textId="77777777" w:rsidR="00C10E86" w:rsidRPr="00E10A73" w:rsidRDefault="00C10E86" w:rsidP="0016104D">
      <w:r w:rsidRPr="00E10A73">
        <w:t>Eine Konzeption ist vorhanden</w:t>
      </w:r>
      <w:r w:rsidR="00E16DD8" w:rsidRPr="00E10A73">
        <w:t>.</w:t>
      </w:r>
    </w:p>
    <w:p w14:paraId="7B61EA3D" w14:textId="12469130" w:rsidR="00660510" w:rsidRPr="00E10A73" w:rsidRDefault="00B32CEE" w:rsidP="0016104D">
      <w:pPr>
        <w:pStyle w:val="berschrift3"/>
      </w:pPr>
      <w:bookmarkStart w:id="20" w:name="_Toc32324000"/>
      <w:r w:rsidRPr="00E10A73">
        <w:t xml:space="preserve">5.1.2 </w:t>
      </w:r>
      <w:r w:rsidR="00CE6E56">
        <w:tab/>
      </w:r>
      <w:r w:rsidRPr="00E10A73">
        <w:t>personelle Ausstattung/Qualifikation des Personals</w:t>
      </w:r>
      <w:bookmarkEnd w:id="20"/>
    </w:p>
    <w:p w14:paraId="76640E88" w14:textId="77777777" w:rsidR="00E14FC0" w:rsidRPr="00E10A73" w:rsidRDefault="00E14FC0" w:rsidP="0016104D">
      <w:r w:rsidRPr="00E10A73">
        <w:t>In der Werkstatt wird folgendes Personal vorgehalten:</w:t>
      </w:r>
    </w:p>
    <w:p w14:paraId="778E78A8" w14:textId="77777777" w:rsidR="00C10E86" w:rsidRPr="006B2E42" w:rsidRDefault="00C10E86" w:rsidP="0016104D">
      <w:r w:rsidRPr="006B2E42">
        <w:t>Personalschlüssel</w:t>
      </w:r>
      <w:r w:rsidR="006705AF" w:rsidRPr="006B2E42">
        <w:t>:</w:t>
      </w:r>
    </w:p>
    <w:tbl>
      <w:tblPr>
        <w:tblW w:w="7208" w:type="dxa"/>
        <w:tblInd w:w="62" w:type="dxa"/>
        <w:tblCellMar>
          <w:left w:w="70" w:type="dxa"/>
          <w:right w:w="70" w:type="dxa"/>
        </w:tblCellMar>
        <w:tblLook w:val="0000" w:firstRow="0" w:lastRow="0" w:firstColumn="0" w:lastColumn="0" w:noHBand="0" w:noVBand="0"/>
      </w:tblPr>
      <w:tblGrid>
        <w:gridCol w:w="2320"/>
        <w:gridCol w:w="3388"/>
        <w:gridCol w:w="1500"/>
      </w:tblGrid>
      <w:tr w:rsidR="00B4763E" w:rsidRPr="006B2E42" w14:paraId="3DA23A51" w14:textId="77777777" w:rsidTr="00BF41CA">
        <w:trPr>
          <w:trHeight w:val="510"/>
        </w:trPr>
        <w:tc>
          <w:tcPr>
            <w:tcW w:w="2320" w:type="dxa"/>
            <w:shd w:val="clear" w:color="auto" w:fill="auto"/>
          </w:tcPr>
          <w:p w14:paraId="2FB7AB9C" w14:textId="77777777" w:rsidR="00B4763E" w:rsidRPr="006B2E42" w:rsidRDefault="00B4763E" w:rsidP="00CC2859">
            <w:r w:rsidRPr="006B2E42">
              <w:t>LBGR 1</w:t>
            </w:r>
          </w:p>
        </w:tc>
        <w:tc>
          <w:tcPr>
            <w:tcW w:w="3388" w:type="dxa"/>
            <w:shd w:val="clear" w:color="auto" w:fill="auto"/>
          </w:tcPr>
          <w:p w14:paraId="343F4CC6" w14:textId="77777777" w:rsidR="00B4763E" w:rsidRPr="006B2E42" w:rsidRDefault="00B4763E" w:rsidP="00CC2859">
            <w:r w:rsidRPr="006B2E42">
              <w:t xml:space="preserve">Fachkräfte zur Arbeits- und Berufsförderung </w:t>
            </w:r>
          </w:p>
        </w:tc>
        <w:tc>
          <w:tcPr>
            <w:tcW w:w="1500" w:type="dxa"/>
            <w:shd w:val="clear" w:color="auto" w:fill="auto"/>
            <w:noWrap/>
          </w:tcPr>
          <w:p w14:paraId="7B711E3E" w14:textId="77777777" w:rsidR="00B4763E" w:rsidRPr="006B2E42" w:rsidRDefault="00B4763E" w:rsidP="00CC2859">
            <w:r w:rsidRPr="006B2E42">
              <w:t>1,0 : 13</w:t>
            </w:r>
          </w:p>
        </w:tc>
      </w:tr>
      <w:tr w:rsidR="00B4763E" w:rsidRPr="006B2E42" w14:paraId="6B50EBFB" w14:textId="77777777" w:rsidTr="00BF41CA">
        <w:trPr>
          <w:trHeight w:val="255"/>
        </w:trPr>
        <w:tc>
          <w:tcPr>
            <w:tcW w:w="2320" w:type="dxa"/>
            <w:shd w:val="clear" w:color="auto" w:fill="auto"/>
          </w:tcPr>
          <w:p w14:paraId="13A410C4" w14:textId="77777777" w:rsidR="00B4763E" w:rsidRPr="006B2E42" w:rsidRDefault="00B4763E" w:rsidP="00CC2859">
            <w:pPr>
              <w:rPr>
                <w:rFonts w:cs="Arial"/>
              </w:rPr>
            </w:pPr>
          </w:p>
        </w:tc>
        <w:tc>
          <w:tcPr>
            <w:tcW w:w="3388" w:type="dxa"/>
            <w:shd w:val="clear" w:color="auto" w:fill="auto"/>
          </w:tcPr>
          <w:p w14:paraId="1823F2CB" w14:textId="77777777" w:rsidR="00B4763E" w:rsidRPr="006B2E42" w:rsidRDefault="00B4763E" w:rsidP="00CC2859">
            <w:pPr>
              <w:rPr>
                <w:rFonts w:cs="Arial"/>
              </w:rPr>
            </w:pPr>
            <w:r w:rsidRPr="006B2E42">
              <w:rPr>
                <w:rFonts w:cs="Arial"/>
              </w:rPr>
              <w:t xml:space="preserve">Sozialpädagogische Fachkräfte </w:t>
            </w:r>
          </w:p>
        </w:tc>
        <w:tc>
          <w:tcPr>
            <w:tcW w:w="1500" w:type="dxa"/>
            <w:shd w:val="clear" w:color="auto" w:fill="auto"/>
            <w:noWrap/>
          </w:tcPr>
          <w:p w14:paraId="36260314" w14:textId="77777777" w:rsidR="00B4763E" w:rsidRPr="006B2E42" w:rsidRDefault="00B4763E" w:rsidP="00CC2859">
            <w:pPr>
              <w:rPr>
                <w:rFonts w:cs="Arial"/>
              </w:rPr>
            </w:pPr>
            <w:r w:rsidRPr="006B2E42">
              <w:rPr>
                <w:rFonts w:cs="Arial"/>
              </w:rPr>
              <w:t>1,0 : 120</w:t>
            </w:r>
          </w:p>
        </w:tc>
      </w:tr>
      <w:tr w:rsidR="00B4763E" w:rsidRPr="006B2E42" w14:paraId="689B5656" w14:textId="77777777" w:rsidTr="00BF41CA">
        <w:trPr>
          <w:trHeight w:val="255"/>
        </w:trPr>
        <w:tc>
          <w:tcPr>
            <w:tcW w:w="2320" w:type="dxa"/>
            <w:shd w:val="clear" w:color="auto" w:fill="auto"/>
          </w:tcPr>
          <w:p w14:paraId="1A79F499" w14:textId="77777777" w:rsidR="00B4763E" w:rsidRPr="006B2E42" w:rsidRDefault="00B4763E" w:rsidP="00CC2859">
            <w:pPr>
              <w:rPr>
                <w:rFonts w:cs="Arial"/>
              </w:rPr>
            </w:pPr>
          </w:p>
        </w:tc>
        <w:tc>
          <w:tcPr>
            <w:tcW w:w="3388" w:type="dxa"/>
            <w:shd w:val="clear" w:color="auto" w:fill="auto"/>
          </w:tcPr>
          <w:p w14:paraId="53A94129" w14:textId="77777777" w:rsidR="00B4763E" w:rsidRPr="006B2E42" w:rsidRDefault="00B4763E" w:rsidP="00CC2859">
            <w:pPr>
              <w:rPr>
                <w:rFonts w:cs="Arial"/>
              </w:rPr>
            </w:pPr>
            <w:r w:rsidRPr="006B2E42">
              <w:rPr>
                <w:rFonts w:cs="Arial"/>
              </w:rPr>
              <w:t>übergreifender Fachdienst</w:t>
            </w:r>
          </w:p>
        </w:tc>
        <w:tc>
          <w:tcPr>
            <w:tcW w:w="1500" w:type="dxa"/>
            <w:shd w:val="clear" w:color="auto" w:fill="auto"/>
            <w:noWrap/>
          </w:tcPr>
          <w:p w14:paraId="1F35A8D9" w14:textId="77777777" w:rsidR="00B4763E" w:rsidRPr="006B2E42" w:rsidRDefault="00B4763E" w:rsidP="00CC2859">
            <w:pPr>
              <w:rPr>
                <w:rFonts w:cs="Arial"/>
              </w:rPr>
            </w:pPr>
            <w:r w:rsidRPr="006B2E42">
              <w:rPr>
                <w:rFonts w:cs="Arial"/>
              </w:rPr>
              <w:t>1,0 : 200</w:t>
            </w:r>
          </w:p>
        </w:tc>
      </w:tr>
      <w:tr w:rsidR="00B4763E" w:rsidRPr="006B2E42" w14:paraId="340AEEAE" w14:textId="77777777" w:rsidTr="00BF41CA">
        <w:trPr>
          <w:trHeight w:val="510"/>
        </w:trPr>
        <w:tc>
          <w:tcPr>
            <w:tcW w:w="2320" w:type="dxa"/>
            <w:shd w:val="clear" w:color="auto" w:fill="auto"/>
          </w:tcPr>
          <w:p w14:paraId="2A4C025A" w14:textId="77777777" w:rsidR="00B4763E" w:rsidRPr="006B2E42" w:rsidRDefault="00B4763E" w:rsidP="00CC2859">
            <w:pPr>
              <w:rPr>
                <w:rFonts w:cs="Arial"/>
              </w:rPr>
            </w:pPr>
            <w:r w:rsidRPr="006B2E42">
              <w:rPr>
                <w:rFonts w:cs="Arial"/>
              </w:rPr>
              <w:t>LBGR 2</w:t>
            </w:r>
          </w:p>
        </w:tc>
        <w:tc>
          <w:tcPr>
            <w:tcW w:w="3388" w:type="dxa"/>
            <w:shd w:val="clear" w:color="auto" w:fill="auto"/>
          </w:tcPr>
          <w:p w14:paraId="4102F9C2" w14:textId="77777777" w:rsidR="00B4763E" w:rsidRPr="006B2E42" w:rsidRDefault="00B4763E" w:rsidP="00CC2859">
            <w:pPr>
              <w:rPr>
                <w:rFonts w:cs="Arial"/>
              </w:rPr>
            </w:pPr>
            <w:r w:rsidRPr="006B2E42">
              <w:rPr>
                <w:rFonts w:cs="Arial"/>
              </w:rPr>
              <w:t xml:space="preserve">Fachkräfte zur Arbeits- und Berufsförderung </w:t>
            </w:r>
          </w:p>
        </w:tc>
        <w:tc>
          <w:tcPr>
            <w:tcW w:w="1500" w:type="dxa"/>
            <w:shd w:val="clear" w:color="auto" w:fill="auto"/>
            <w:noWrap/>
          </w:tcPr>
          <w:p w14:paraId="2A3450C2" w14:textId="77777777" w:rsidR="00B4763E" w:rsidRPr="006B2E42" w:rsidRDefault="00B4763E" w:rsidP="00CC2859">
            <w:pPr>
              <w:rPr>
                <w:rFonts w:cs="Arial"/>
              </w:rPr>
            </w:pPr>
            <w:r w:rsidRPr="006B2E42">
              <w:rPr>
                <w:rFonts w:cs="Arial"/>
              </w:rPr>
              <w:t>1,0 : 12</w:t>
            </w:r>
          </w:p>
        </w:tc>
      </w:tr>
      <w:tr w:rsidR="00B4763E" w:rsidRPr="006B2E42" w14:paraId="1D17C6AC" w14:textId="77777777" w:rsidTr="00BF41CA">
        <w:trPr>
          <w:trHeight w:val="255"/>
        </w:trPr>
        <w:tc>
          <w:tcPr>
            <w:tcW w:w="2320" w:type="dxa"/>
            <w:shd w:val="clear" w:color="auto" w:fill="auto"/>
          </w:tcPr>
          <w:p w14:paraId="227358A3" w14:textId="77777777" w:rsidR="00B4763E" w:rsidRPr="006B2E42" w:rsidRDefault="00B4763E" w:rsidP="00CC2859">
            <w:pPr>
              <w:rPr>
                <w:rFonts w:cs="Arial"/>
              </w:rPr>
            </w:pPr>
          </w:p>
        </w:tc>
        <w:tc>
          <w:tcPr>
            <w:tcW w:w="3388" w:type="dxa"/>
            <w:shd w:val="clear" w:color="auto" w:fill="auto"/>
          </w:tcPr>
          <w:p w14:paraId="3E1C2D5F" w14:textId="77777777" w:rsidR="00B4763E" w:rsidRPr="006B2E42" w:rsidRDefault="00B4763E" w:rsidP="00CC2859">
            <w:pPr>
              <w:rPr>
                <w:rFonts w:cs="Arial"/>
              </w:rPr>
            </w:pPr>
            <w:r w:rsidRPr="006B2E42">
              <w:rPr>
                <w:rFonts w:cs="Arial"/>
              </w:rPr>
              <w:t xml:space="preserve">Sozialpädagogische Fachkräfte </w:t>
            </w:r>
          </w:p>
        </w:tc>
        <w:tc>
          <w:tcPr>
            <w:tcW w:w="1500" w:type="dxa"/>
            <w:shd w:val="clear" w:color="auto" w:fill="auto"/>
            <w:noWrap/>
          </w:tcPr>
          <w:p w14:paraId="5A056C47" w14:textId="77777777" w:rsidR="00B4763E" w:rsidRPr="006B2E42" w:rsidRDefault="00B4763E" w:rsidP="00CC2859">
            <w:pPr>
              <w:rPr>
                <w:rFonts w:cs="Arial"/>
              </w:rPr>
            </w:pPr>
            <w:r w:rsidRPr="006B2E42">
              <w:rPr>
                <w:rFonts w:cs="Arial"/>
              </w:rPr>
              <w:t>1,0 : 120</w:t>
            </w:r>
          </w:p>
        </w:tc>
      </w:tr>
      <w:tr w:rsidR="00B4763E" w:rsidRPr="006B2E42" w14:paraId="22F56C2A" w14:textId="77777777" w:rsidTr="00BF41CA">
        <w:trPr>
          <w:trHeight w:val="255"/>
        </w:trPr>
        <w:tc>
          <w:tcPr>
            <w:tcW w:w="2320" w:type="dxa"/>
            <w:shd w:val="clear" w:color="auto" w:fill="auto"/>
          </w:tcPr>
          <w:p w14:paraId="342D7706" w14:textId="77777777" w:rsidR="00B4763E" w:rsidRPr="006B2E42" w:rsidRDefault="00B4763E" w:rsidP="00CC2859">
            <w:pPr>
              <w:rPr>
                <w:rFonts w:cs="Arial"/>
              </w:rPr>
            </w:pPr>
          </w:p>
        </w:tc>
        <w:tc>
          <w:tcPr>
            <w:tcW w:w="3388" w:type="dxa"/>
            <w:shd w:val="clear" w:color="auto" w:fill="auto"/>
          </w:tcPr>
          <w:p w14:paraId="4F3BE00B" w14:textId="77777777" w:rsidR="00B4763E" w:rsidRPr="006B2E42" w:rsidRDefault="00B4763E" w:rsidP="00CC2859">
            <w:pPr>
              <w:rPr>
                <w:rFonts w:cs="Arial"/>
              </w:rPr>
            </w:pPr>
            <w:r w:rsidRPr="006B2E42">
              <w:rPr>
                <w:rFonts w:cs="Arial"/>
              </w:rPr>
              <w:t>übergreifender Fachdienst</w:t>
            </w:r>
          </w:p>
        </w:tc>
        <w:tc>
          <w:tcPr>
            <w:tcW w:w="1500" w:type="dxa"/>
            <w:shd w:val="clear" w:color="auto" w:fill="auto"/>
            <w:noWrap/>
          </w:tcPr>
          <w:p w14:paraId="470EEF0C" w14:textId="77777777" w:rsidR="00B4763E" w:rsidRPr="006B2E42" w:rsidRDefault="00B4763E" w:rsidP="00CC2859">
            <w:pPr>
              <w:rPr>
                <w:rFonts w:cs="Arial"/>
              </w:rPr>
            </w:pPr>
            <w:r w:rsidRPr="006B2E42">
              <w:rPr>
                <w:rFonts w:cs="Arial"/>
              </w:rPr>
              <w:t>1,0 : 200</w:t>
            </w:r>
          </w:p>
        </w:tc>
      </w:tr>
      <w:tr w:rsidR="00B4763E" w:rsidRPr="006B2E42" w14:paraId="750D6447" w14:textId="77777777" w:rsidTr="00BF41CA">
        <w:trPr>
          <w:trHeight w:val="255"/>
        </w:trPr>
        <w:tc>
          <w:tcPr>
            <w:tcW w:w="2320" w:type="dxa"/>
            <w:shd w:val="clear" w:color="auto" w:fill="auto"/>
          </w:tcPr>
          <w:p w14:paraId="3C4341B4" w14:textId="77777777" w:rsidR="00B4763E" w:rsidRPr="006B2E42" w:rsidRDefault="00B4763E" w:rsidP="00CC2859">
            <w:pPr>
              <w:rPr>
                <w:rFonts w:cs="Arial"/>
              </w:rPr>
            </w:pPr>
            <w:r w:rsidRPr="006B2E42">
              <w:rPr>
                <w:rFonts w:cs="Arial"/>
              </w:rPr>
              <w:t>LBGR 3</w:t>
            </w:r>
          </w:p>
        </w:tc>
        <w:tc>
          <w:tcPr>
            <w:tcW w:w="3388" w:type="dxa"/>
            <w:shd w:val="clear" w:color="auto" w:fill="auto"/>
          </w:tcPr>
          <w:p w14:paraId="7B3C63F0" w14:textId="77777777" w:rsidR="00B4763E" w:rsidRPr="006B2E42" w:rsidRDefault="00B4763E" w:rsidP="00CC2859">
            <w:pPr>
              <w:rPr>
                <w:rFonts w:cs="Arial"/>
              </w:rPr>
            </w:pPr>
            <w:r w:rsidRPr="006B2E42">
              <w:rPr>
                <w:rFonts w:cs="Arial"/>
              </w:rPr>
              <w:t>Betreuungskräfte *)</w:t>
            </w:r>
          </w:p>
        </w:tc>
        <w:tc>
          <w:tcPr>
            <w:tcW w:w="1500" w:type="dxa"/>
            <w:shd w:val="clear" w:color="auto" w:fill="auto"/>
            <w:noWrap/>
          </w:tcPr>
          <w:p w14:paraId="56D2EE50" w14:textId="77777777" w:rsidR="00B4763E" w:rsidRPr="006B2E42" w:rsidRDefault="00B4763E" w:rsidP="00CC2859">
            <w:pPr>
              <w:rPr>
                <w:rFonts w:cs="Arial"/>
              </w:rPr>
            </w:pPr>
            <w:r w:rsidRPr="006B2E42">
              <w:rPr>
                <w:rFonts w:cs="Arial"/>
              </w:rPr>
              <w:t>1,0 : 9,5</w:t>
            </w:r>
          </w:p>
        </w:tc>
      </w:tr>
      <w:tr w:rsidR="00B4763E" w:rsidRPr="006B2E42" w14:paraId="33145732" w14:textId="77777777" w:rsidTr="00BF41CA">
        <w:trPr>
          <w:trHeight w:val="255"/>
        </w:trPr>
        <w:tc>
          <w:tcPr>
            <w:tcW w:w="2320" w:type="dxa"/>
            <w:shd w:val="clear" w:color="auto" w:fill="auto"/>
          </w:tcPr>
          <w:p w14:paraId="1DCCE33E" w14:textId="77777777" w:rsidR="00B4763E" w:rsidRPr="006B2E42" w:rsidRDefault="00B4763E" w:rsidP="00CC2859">
            <w:pPr>
              <w:rPr>
                <w:rFonts w:cs="Arial"/>
              </w:rPr>
            </w:pPr>
          </w:p>
        </w:tc>
        <w:tc>
          <w:tcPr>
            <w:tcW w:w="3388" w:type="dxa"/>
            <w:shd w:val="clear" w:color="auto" w:fill="auto"/>
          </w:tcPr>
          <w:p w14:paraId="58368748" w14:textId="77777777" w:rsidR="00B4763E" w:rsidRPr="006B2E42" w:rsidRDefault="00B4763E" w:rsidP="00CC2859">
            <w:pPr>
              <w:rPr>
                <w:rFonts w:cs="Arial"/>
              </w:rPr>
            </w:pPr>
            <w:r w:rsidRPr="006B2E42">
              <w:rPr>
                <w:rFonts w:cs="Arial"/>
              </w:rPr>
              <w:t xml:space="preserve">Sozialpädagogische Fachkräfte </w:t>
            </w:r>
          </w:p>
        </w:tc>
        <w:tc>
          <w:tcPr>
            <w:tcW w:w="1500" w:type="dxa"/>
            <w:shd w:val="clear" w:color="auto" w:fill="auto"/>
            <w:noWrap/>
          </w:tcPr>
          <w:p w14:paraId="3EF0B31E" w14:textId="77777777" w:rsidR="00B4763E" w:rsidRPr="006B2E42" w:rsidRDefault="00B4763E" w:rsidP="00CC2859">
            <w:pPr>
              <w:rPr>
                <w:rFonts w:cs="Arial"/>
              </w:rPr>
            </w:pPr>
            <w:r w:rsidRPr="006B2E42">
              <w:rPr>
                <w:rFonts w:cs="Arial"/>
              </w:rPr>
              <w:t>1,0 : 120</w:t>
            </w:r>
          </w:p>
        </w:tc>
      </w:tr>
      <w:tr w:rsidR="00B4763E" w:rsidRPr="006B2E42" w14:paraId="20FB9B16" w14:textId="77777777" w:rsidTr="00BF41CA">
        <w:trPr>
          <w:trHeight w:val="255"/>
        </w:trPr>
        <w:tc>
          <w:tcPr>
            <w:tcW w:w="2320" w:type="dxa"/>
            <w:shd w:val="clear" w:color="auto" w:fill="auto"/>
          </w:tcPr>
          <w:p w14:paraId="2E61F614" w14:textId="77777777" w:rsidR="00B4763E" w:rsidRPr="006B2E42" w:rsidRDefault="00B4763E" w:rsidP="00CC2859">
            <w:pPr>
              <w:rPr>
                <w:rFonts w:cs="Arial"/>
              </w:rPr>
            </w:pPr>
          </w:p>
        </w:tc>
        <w:tc>
          <w:tcPr>
            <w:tcW w:w="3388" w:type="dxa"/>
            <w:shd w:val="clear" w:color="auto" w:fill="auto"/>
          </w:tcPr>
          <w:p w14:paraId="7F2A19BB" w14:textId="77777777" w:rsidR="00B4763E" w:rsidRPr="006B2E42" w:rsidRDefault="00B4763E" w:rsidP="00CC2859">
            <w:pPr>
              <w:rPr>
                <w:rFonts w:cs="Arial"/>
              </w:rPr>
            </w:pPr>
            <w:r w:rsidRPr="006B2E42">
              <w:rPr>
                <w:rFonts w:cs="Arial"/>
              </w:rPr>
              <w:t>übergreifender Fachdienst</w:t>
            </w:r>
          </w:p>
        </w:tc>
        <w:tc>
          <w:tcPr>
            <w:tcW w:w="1500" w:type="dxa"/>
            <w:shd w:val="clear" w:color="auto" w:fill="auto"/>
            <w:noWrap/>
          </w:tcPr>
          <w:p w14:paraId="0D2A0B2E" w14:textId="77777777" w:rsidR="00B4763E" w:rsidRPr="006B2E42" w:rsidRDefault="00B4763E" w:rsidP="00CC2859">
            <w:pPr>
              <w:rPr>
                <w:rFonts w:cs="Arial"/>
              </w:rPr>
            </w:pPr>
            <w:r w:rsidRPr="006B2E42">
              <w:rPr>
                <w:rFonts w:cs="Arial"/>
              </w:rPr>
              <w:t>1,0 : 200</w:t>
            </w:r>
          </w:p>
        </w:tc>
      </w:tr>
      <w:tr w:rsidR="00B4763E" w:rsidRPr="006B2E42" w14:paraId="1E3DABF2" w14:textId="77777777" w:rsidTr="00BF41CA">
        <w:trPr>
          <w:trHeight w:val="255"/>
        </w:trPr>
        <w:tc>
          <w:tcPr>
            <w:tcW w:w="2320" w:type="dxa"/>
            <w:shd w:val="clear" w:color="auto" w:fill="auto"/>
          </w:tcPr>
          <w:p w14:paraId="6F795762" w14:textId="77777777" w:rsidR="00B4763E" w:rsidRPr="006B2E42" w:rsidRDefault="00B4763E" w:rsidP="00CC2859">
            <w:pPr>
              <w:rPr>
                <w:rFonts w:cs="Arial"/>
              </w:rPr>
            </w:pPr>
            <w:r w:rsidRPr="006B2E42">
              <w:rPr>
                <w:rFonts w:cs="Arial"/>
              </w:rPr>
              <w:t>LBGR 4</w:t>
            </w:r>
          </w:p>
        </w:tc>
        <w:tc>
          <w:tcPr>
            <w:tcW w:w="3388" w:type="dxa"/>
            <w:shd w:val="clear" w:color="auto" w:fill="auto"/>
          </w:tcPr>
          <w:p w14:paraId="1D1A33E1" w14:textId="77777777" w:rsidR="00B4763E" w:rsidRPr="006B2E42" w:rsidRDefault="00B4763E" w:rsidP="00CC2859">
            <w:pPr>
              <w:rPr>
                <w:rFonts w:cs="Arial"/>
              </w:rPr>
            </w:pPr>
            <w:r w:rsidRPr="006B2E42">
              <w:rPr>
                <w:rFonts w:cs="Arial"/>
              </w:rPr>
              <w:t>Betreuungskräfte *)</w:t>
            </w:r>
          </w:p>
        </w:tc>
        <w:tc>
          <w:tcPr>
            <w:tcW w:w="1500" w:type="dxa"/>
            <w:shd w:val="clear" w:color="auto" w:fill="auto"/>
            <w:noWrap/>
          </w:tcPr>
          <w:p w14:paraId="1144FA29" w14:textId="77777777" w:rsidR="00B4763E" w:rsidRPr="006B2E42" w:rsidRDefault="00B4763E" w:rsidP="00CC2859">
            <w:pPr>
              <w:rPr>
                <w:rFonts w:cs="Arial"/>
              </w:rPr>
            </w:pPr>
            <w:r w:rsidRPr="006B2E42">
              <w:rPr>
                <w:rFonts w:cs="Arial"/>
              </w:rPr>
              <w:t xml:space="preserve">1,0 : 4,7 </w:t>
            </w:r>
          </w:p>
        </w:tc>
      </w:tr>
      <w:tr w:rsidR="00B4763E" w:rsidRPr="006B2E42" w14:paraId="0ECA4A02" w14:textId="77777777" w:rsidTr="00BF41CA">
        <w:trPr>
          <w:trHeight w:val="255"/>
        </w:trPr>
        <w:tc>
          <w:tcPr>
            <w:tcW w:w="2320" w:type="dxa"/>
            <w:shd w:val="clear" w:color="auto" w:fill="auto"/>
          </w:tcPr>
          <w:p w14:paraId="3EFA2D78" w14:textId="77777777" w:rsidR="00B4763E" w:rsidRPr="006B2E42" w:rsidRDefault="00B4763E" w:rsidP="00CC2859">
            <w:pPr>
              <w:rPr>
                <w:rFonts w:cs="Arial"/>
              </w:rPr>
            </w:pPr>
          </w:p>
        </w:tc>
        <w:tc>
          <w:tcPr>
            <w:tcW w:w="3388" w:type="dxa"/>
            <w:shd w:val="clear" w:color="auto" w:fill="auto"/>
          </w:tcPr>
          <w:p w14:paraId="1EAF242C" w14:textId="77777777" w:rsidR="00B4763E" w:rsidRPr="006B2E42" w:rsidRDefault="00B4763E" w:rsidP="00CC2859">
            <w:pPr>
              <w:rPr>
                <w:rFonts w:cs="Arial"/>
              </w:rPr>
            </w:pPr>
            <w:r w:rsidRPr="006B2E42">
              <w:rPr>
                <w:rFonts w:cs="Arial"/>
              </w:rPr>
              <w:t xml:space="preserve">Sozialpädagogische Fachkräfte </w:t>
            </w:r>
          </w:p>
        </w:tc>
        <w:tc>
          <w:tcPr>
            <w:tcW w:w="1500" w:type="dxa"/>
            <w:shd w:val="clear" w:color="auto" w:fill="auto"/>
            <w:noWrap/>
          </w:tcPr>
          <w:p w14:paraId="400B5BB7" w14:textId="77777777" w:rsidR="00B4763E" w:rsidRPr="006B2E42" w:rsidRDefault="00B4763E" w:rsidP="00CC2859">
            <w:pPr>
              <w:rPr>
                <w:rFonts w:cs="Arial"/>
              </w:rPr>
            </w:pPr>
            <w:r w:rsidRPr="006B2E42">
              <w:rPr>
                <w:rFonts w:cs="Arial"/>
              </w:rPr>
              <w:t>1,0 : 120</w:t>
            </w:r>
          </w:p>
        </w:tc>
      </w:tr>
      <w:tr w:rsidR="00B4763E" w:rsidRPr="006B2E42" w14:paraId="3638F76D" w14:textId="77777777" w:rsidTr="00BF41CA">
        <w:trPr>
          <w:trHeight w:val="255"/>
        </w:trPr>
        <w:tc>
          <w:tcPr>
            <w:tcW w:w="2320" w:type="dxa"/>
            <w:shd w:val="clear" w:color="auto" w:fill="auto"/>
          </w:tcPr>
          <w:p w14:paraId="0185EFFE" w14:textId="77777777" w:rsidR="00B4763E" w:rsidRPr="006B2E42" w:rsidRDefault="00B4763E" w:rsidP="00CC2859">
            <w:pPr>
              <w:rPr>
                <w:rFonts w:cs="Arial"/>
              </w:rPr>
            </w:pPr>
          </w:p>
        </w:tc>
        <w:tc>
          <w:tcPr>
            <w:tcW w:w="3388" w:type="dxa"/>
            <w:shd w:val="clear" w:color="auto" w:fill="auto"/>
          </w:tcPr>
          <w:p w14:paraId="0A549EC5" w14:textId="77777777" w:rsidR="00B4763E" w:rsidRPr="006B2E42" w:rsidRDefault="00B4763E" w:rsidP="00CC2859">
            <w:pPr>
              <w:rPr>
                <w:rFonts w:cs="Arial"/>
              </w:rPr>
            </w:pPr>
            <w:r w:rsidRPr="006B2E42">
              <w:rPr>
                <w:rFonts w:cs="Arial"/>
              </w:rPr>
              <w:t>übergreifender Fachdienst</w:t>
            </w:r>
          </w:p>
        </w:tc>
        <w:tc>
          <w:tcPr>
            <w:tcW w:w="1500" w:type="dxa"/>
            <w:shd w:val="clear" w:color="auto" w:fill="auto"/>
            <w:noWrap/>
          </w:tcPr>
          <w:p w14:paraId="6B5BA795" w14:textId="77777777" w:rsidR="00B4763E" w:rsidRPr="006B2E42" w:rsidRDefault="00B4763E" w:rsidP="00CC2859">
            <w:pPr>
              <w:rPr>
                <w:rFonts w:cs="Arial"/>
              </w:rPr>
            </w:pPr>
            <w:r w:rsidRPr="006B2E42">
              <w:rPr>
                <w:rFonts w:cs="Arial"/>
              </w:rPr>
              <w:t>1,0 : 200</w:t>
            </w:r>
          </w:p>
        </w:tc>
      </w:tr>
      <w:tr w:rsidR="00B4763E" w:rsidRPr="006B2E42" w14:paraId="67155CC3" w14:textId="77777777" w:rsidTr="00BF41CA">
        <w:trPr>
          <w:trHeight w:val="255"/>
        </w:trPr>
        <w:tc>
          <w:tcPr>
            <w:tcW w:w="2320" w:type="dxa"/>
            <w:shd w:val="clear" w:color="auto" w:fill="auto"/>
          </w:tcPr>
          <w:p w14:paraId="4278EF3B" w14:textId="77777777" w:rsidR="00B4763E" w:rsidRPr="006B2E42" w:rsidRDefault="00B4763E" w:rsidP="00CC2859">
            <w:pPr>
              <w:rPr>
                <w:rFonts w:cs="Arial"/>
              </w:rPr>
            </w:pPr>
            <w:r w:rsidRPr="006B2E42">
              <w:rPr>
                <w:rFonts w:cs="Arial"/>
              </w:rPr>
              <w:t>LBGR 5</w:t>
            </w:r>
          </w:p>
        </w:tc>
        <w:tc>
          <w:tcPr>
            <w:tcW w:w="3388" w:type="dxa"/>
            <w:shd w:val="clear" w:color="auto" w:fill="auto"/>
          </w:tcPr>
          <w:p w14:paraId="347E9415" w14:textId="77777777" w:rsidR="00B4763E" w:rsidRPr="006B2E42" w:rsidRDefault="00B4763E" w:rsidP="00CC2859">
            <w:pPr>
              <w:rPr>
                <w:rFonts w:cs="Arial"/>
              </w:rPr>
            </w:pPr>
            <w:r w:rsidRPr="006B2E42">
              <w:rPr>
                <w:rFonts w:cs="Arial"/>
              </w:rPr>
              <w:t>Betreuungskräfte *)</w:t>
            </w:r>
          </w:p>
        </w:tc>
        <w:tc>
          <w:tcPr>
            <w:tcW w:w="1500" w:type="dxa"/>
            <w:shd w:val="clear" w:color="auto" w:fill="auto"/>
            <w:noWrap/>
          </w:tcPr>
          <w:p w14:paraId="7703C7D0" w14:textId="77777777" w:rsidR="00B4763E" w:rsidRPr="006B2E42" w:rsidRDefault="00B4763E" w:rsidP="00CC2859">
            <w:pPr>
              <w:rPr>
                <w:rFonts w:cs="Arial"/>
              </w:rPr>
            </w:pPr>
            <w:r w:rsidRPr="006B2E42">
              <w:rPr>
                <w:rFonts w:cs="Arial"/>
              </w:rPr>
              <w:t>1,0 : 3</w:t>
            </w:r>
          </w:p>
        </w:tc>
      </w:tr>
      <w:tr w:rsidR="00B4763E" w:rsidRPr="006B2E42" w14:paraId="0A1F33AD" w14:textId="77777777" w:rsidTr="00BF41CA">
        <w:trPr>
          <w:trHeight w:val="255"/>
        </w:trPr>
        <w:tc>
          <w:tcPr>
            <w:tcW w:w="2320" w:type="dxa"/>
            <w:shd w:val="clear" w:color="auto" w:fill="auto"/>
          </w:tcPr>
          <w:p w14:paraId="39949BC0" w14:textId="77777777" w:rsidR="00B4763E" w:rsidRPr="006B2E42" w:rsidRDefault="00B4763E" w:rsidP="00CC2859">
            <w:pPr>
              <w:rPr>
                <w:rFonts w:cs="Arial"/>
              </w:rPr>
            </w:pPr>
          </w:p>
        </w:tc>
        <w:tc>
          <w:tcPr>
            <w:tcW w:w="3388" w:type="dxa"/>
            <w:shd w:val="clear" w:color="auto" w:fill="auto"/>
          </w:tcPr>
          <w:p w14:paraId="1527F8B5" w14:textId="77777777" w:rsidR="00B4763E" w:rsidRPr="006B2E42" w:rsidRDefault="00B4763E" w:rsidP="00CC2859">
            <w:pPr>
              <w:rPr>
                <w:rFonts w:cs="Arial"/>
              </w:rPr>
            </w:pPr>
            <w:r w:rsidRPr="006B2E42">
              <w:rPr>
                <w:rFonts w:cs="Arial"/>
              </w:rPr>
              <w:t xml:space="preserve">Sozialpädagogische Fachkräfte </w:t>
            </w:r>
          </w:p>
        </w:tc>
        <w:tc>
          <w:tcPr>
            <w:tcW w:w="1500" w:type="dxa"/>
            <w:shd w:val="clear" w:color="auto" w:fill="auto"/>
            <w:noWrap/>
          </w:tcPr>
          <w:p w14:paraId="397CF712" w14:textId="77777777" w:rsidR="00B4763E" w:rsidRPr="006B2E42" w:rsidRDefault="00B4763E" w:rsidP="00CC2859">
            <w:pPr>
              <w:rPr>
                <w:rFonts w:cs="Arial"/>
              </w:rPr>
            </w:pPr>
            <w:r w:rsidRPr="006B2E42">
              <w:rPr>
                <w:rFonts w:cs="Arial"/>
              </w:rPr>
              <w:t>1,0 : 120</w:t>
            </w:r>
          </w:p>
        </w:tc>
      </w:tr>
      <w:tr w:rsidR="00B4763E" w:rsidRPr="006B2E42" w14:paraId="5EF859D8" w14:textId="77777777" w:rsidTr="00BF41CA">
        <w:trPr>
          <w:trHeight w:val="255"/>
        </w:trPr>
        <w:tc>
          <w:tcPr>
            <w:tcW w:w="2320" w:type="dxa"/>
            <w:shd w:val="clear" w:color="auto" w:fill="auto"/>
          </w:tcPr>
          <w:p w14:paraId="6A0E27EC" w14:textId="77777777" w:rsidR="00B4763E" w:rsidRPr="006B2E42" w:rsidRDefault="00B4763E" w:rsidP="00CC2859">
            <w:pPr>
              <w:rPr>
                <w:rFonts w:cs="Arial"/>
              </w:rPr>
            </w:pPr>
            <w:r w:rsidRPr="006B2E42">
              <w:rPr>
                <w:rFonts w:cs="Arial"/>
              </w:rPr>
              <w:t> </w:t>
            </w:r>
          </w:p>
        </w:tc>
        <w:tc>
          <w:tcPr>
            <w:tcW w:w="3388" w:type="dxa"/>
            <w:shd w:val="clear" w:color="auto" w:fill="auto"/>
          </w:tcPr>
          <w:p w14:paraId="3C1E6BCA" w14:textId="77777777" w:rsidR="00B4763E" w:rsidRPr="006B2E42" w:rsidRDefault="00B4763E" w:rsidP="00CC2859">
            <w:pPr>
              <w:rPr>
                <w:rFonts w:cs="Arial"/>
              </w:rPr>
            </w:pPr>
            <w:r w:rsidRPr="006B2E42">
              <w:rPr>
                <w:rFonts w:cs="Arial"/>
              </w:rPr>
              <w:t>übergreifender Fachdienst</w:t>
            </w:r>
          </w:p>
        </w:tc>
        <w:tc>
          <w:tcPr>
            <w:tcW w:w="1500" w:type="dxa"/>
            <w:shd w:val="clear" w:color="auto" w:fill="auto"/>
            <w:noWrap/>
          </w:tcPr>
          <w:p w14:paraId="761A032A" w14:textId="77777777" w:rsidR="00B4763E" w:rsidRPr="006B2E42" w:rsidRDefault="00B4763E" w:rsidP="00CC2859">
            <w:pPr>
              <w:rPr>
                <w:rFonts w:cs="Arial"/>
              </w:rPr>
            </w:pPr>
            <w:r w:rsidRPr="006B2E42">
              <w:rPr>
                <w:rFonts w:cs="Arial"/>
              </w:rPr>
              <w:t>1,0 : 200</w:t>
            </w:r>
          </w:p>
        </w:tc>
      </w:tr>
    </w:tbl>
    <w:p w14:paraId="789B8969" w14:textId="77777777" w:rsidR="00B4763E" w:rsidRPr="006B2E42" w:rsidRDefault="00B4763E" w:rsidP="00CC2859">
      <w:pPr>
        <w:rPr>
          <w:rFonts w:cs="Arial"/>
        </w:rPr>
      </w:pPr>
      <w:r w:rsidRPr="006B2E42">
        <w:rPr>
          <w:rFonts w:cs="Arial"/>
          <w:b/>
        </w:rPr>
        <w:t xml:space="preserve">*) </w:t>
      </w:r>
      <w:r w:rsidRPr="006B2E42">
        <w:rPr>
          <w:rFonts w:cs="Arial"/>
        </w:rPr>
        <w:t>davon Fachkräfte zur Arbeits- und Berufsförderung mindestens 1 : 12</w:t>
      </w:r>
    </w:p>
    <w:p w14:paraId="383F2B58" w14:textId="524389FA" w:rsidR="00E66736" w:rsidRPr="006B2E42" w:rsidRDefault="00E14FC0" w:rsidP="00CC2859">
      <w:pPr>
        <w:rPr>
          <w:rFonts w:cs="Arial"/>
        </w:rPr>
      </w:pPr>
      <w:r w:rsidRPr="006B2E42">
        <w:rPr>
          <w:rFonts w:cs="Arial"/>
        </w:rPr>
        <w:t xml:space="preserve">Die Fachkräfte müssen eine </w:t>
      </w:r>
      <w:r w:rsidRPr="006729B3">
        <w:rPr>
          <w:rFonts w:cs="Arial"/>
        </w:rPr>
        <w:t>der nachstehende</w:t>
      </w:r>
      <w:r w:rsidR="006705AF" w:rsidRPr="006729B3">
        <w:rPr>
          <w:rFonts w:cs="Arial"/>
        </w:rPr>
        <w:t>n</w:t>
      </w:r>
      <w:r w:rsidRPr="006729B3">
        <w:rPr>
          <w:rFonts w:cs="Arial"/>
        </w:rPr>
        <w:t xml:space="preserve"> Qualifikationen aufweisen</w:t>
      </w:r>
      <w:r w:rsidR="00E66736">
        <w:rPr>
          <w:rFonts w:cs="Arial"/>
        </w:rPr>
        <w:t>.</w:t>
      </w:r>
    </w:p>
    <w:p w14:paraId="311E2C95" w14:textId="77777777" w:rsidR="00E14FC0" w:rsidRPr="00E10A73" w:rsidRDefault="00E14FC0" w:rsidP="00CC2859">
      <w:pPr>
        <w:rPr>
          <w:rFonts w:cs="Arial"/>
        </w:rPr>
      </w:pPr>
      <w:r w:rsidRPr="00E10A73">
        <w:rPr>
          <w:rFonts w:cs="Arial"/>
        </w:rPr>
        <w:t>Fachkräfte zur Arbeits- und Berufsförderung (§ 9 Abs. 3 der WVO)</w:t>
      </w:r>
    </w:p>
    <w:p w14:paraId="6DA111FD" w14:textId="392857A9" w:rsidR="00E14FC0" w:rsidRPr="00E10A73" w:rsidRDefault="00E14FC0" w:rsidP="00CC2859">
      <w:pPr>
        <w:pStyle w:val="Einzug1"/>
      </w:pPr>
      <w:r w:rsidRPr="00E10A73">
        <w:t>Facharbeiter, Gesellen oder Meister mit einer mindestens zweijährigen Berufserfahrung in Industrie oder Handwerk mit einer sonderpädagogischen Zusatzqualifikation</w:t>
      </w:r>
    </w:p>
    <w:p w14:paraId="573C0A26" w14:textId="77777777" w:rsidR="00E14FC0" w:rsidRPr="00E10A73" w:rsidRDefault="00EB01E4" w:rsidP="00CC2859">
      <w:pPr>
        <w:pStyle w:val="Einzug1"/>
      </w:pPr>
      <w:r>
        <w:t>Gleichgestellte Mitarbeiter / Mitarbeiterinnen nach dem Anerkennungsrecht der Arbeitsverwaltung</w:t>
      </w:r>
    </w:p>
    <w:p w14:paraId="7B264C4C" w14:textId="608FCE82" w:rsidR="00B4763E" w:rsidRPr="006B2E42" w:rsidRDefault="00B4763E" w:rsidP="00CC2859">
      <w:r w:rsidRPr="006B2E42">
        <w:t>Betreuungskräfte</w:t>
      </w:r>
    </w:p>
    <w:p w14:paraId="0749F7E0" w14:textId="6C6BFCED" w:rsidR="00B4763E" w:rsidRPr="006B2E42" w:rsidRDefault="00B4763E" w:rsidP="00CC2859">
      <w:pPr>
        <w:pStyle w:val="Einzug1"/>
      </w:pPr>
      <w:r w:rsidRPr="006B2E42">
        <w:t>Fachkräfte zur Arbeits- und Berufsförderung (§</w:t>
      </w:r>
      <w:r w:rsidR="00082E84">
        <w:t xml:space="preserve"> </w:t>
      </w:r>
      <w:r w:rsidRPr="006B2E42">
        <w:t>9 Abs. 3 der WVO)</w:t>
      </w:r>
    </w:p>
    <w:p w14:paraId="3BB6EE05" w14:textId="77777777" w:rsidR="00B4763E" w:rsidRPr="006B2E42" w:rsidRDefault="00B4763E" w:rsidP="00CC2859">
      <w:pPr>
        <w:pStyle w:val="Einzug1"/>
      </w:pPr>
      <w:r w:rsidRPr="006B2E42">
        <w:t>Erzieher / Erzieherinnen</w:t>
      </w:r>
    </w:p>
    <w:p w14:paraId="73D5FEA5" w14:textId="77777777" w:rsidR="00B4763E" w:rsidRPr="006B2E42" w:rsidRDefault="00B4763E" w:rsidP="00CC2859">
      <w:pPr>
        <w:pStyle w:val="Einzug1"/>
      </w:pPr>
      <w:r w:rsidRPr="006B2E42">
        <w:t>Heilerziehungspfleger / Heilerziehungspflegerinnen</w:t>
      </w:r>
    </w:p>
    <w:p w14:paraId="7396EF0F" w14:textId="77777777" w:rsidR="00B4763E" w:rsidRPr="006B2E42" w:rsidRDefault="00B4763E" w:rsidP="00CC2859">
      <w:pPr>
        <w:pStyle w:val="Einzug1"/>
      </w:pPr>
      <w:r w:rsidRPr="006B2E42">
        <w:t>Vergleichbare Qualifikationen</w:t>
      </w:r>
    </w:p>
    <w:p w14:paraId="005DFAAE" w14:textId="77777777" w:rsidR="00B4763E" w:rsidRDefault="00B4763E" w:rsidP="00CC2859">
      <w:pPr>
        <w:pStyle w:val="Einzug1"/>
      </w:pPr>
      <w:r w:rsidRPr="006B2E42">
        <w:t>Personen, die nach bisheriger langjähriger Tätigkeit als Betreuungskraft über die erforderliche Befähigung verfügen</w:t>
      </w:r>
    </w:p>
    <w:p w14:paraId="30668BCD" w14:textId="77777777" w:rsidR="006B2E42" w:rsidRDefault="006B2E42" w:rsidP="00CC2859">
      <w:pPr>
        <w:pStyle w:val="Einzug1"/>
      </w:pPr>
      <w:r>
        <w:t xml:space="preserve">In </w:t>
      </w:r>
      <w:r w:rsidR="0077210B">
        <w:t>den LBGR</w:t>
      </w:r>
      <w:r>
        <w:t xml:space="preserve"> 3 bis 5:</w:t>
      </w:r>
    </w:p>
    <w:p w14:paraId="690DFFDA" w14:textId="77777777" w:rsidR="00B4763E" w:rsidRPr="006B2E42" w:rsidRDefault="00B4763E" w:rsidP="00E71A62">
      <w:pPr>
        <w:pStyle w:val="Einzug1"/>
        <w:numPr>
          <w:ilvl w:val="0"/>
          <w:numId w:val="0"/>
        </w:numPr>
        <w:ind w:left="425"/>
      </w:pPr>
      <w:r w:rsidRPr="006B2E42">
        <w:t xml:space="preserve">Sonstige Kräfte (maximal 20%). Ausgeschlossen </w:t>
      </w:r>
      <w:r w:rsidR="006B2E42" w:rsidRPr="006B2E42">
        <w:t xml:space="preserve">hiervon </w:t>
      </w:r>
      <w:r w:rsidRPr="006B2E42">
        <w:t>sind Personen, die im Rahmen von Freiwilligendiensten beschäftigt sind.</w:t>
      </w:r>
    </w:p>
    <w:p w14:paraId="5369BB55" w14:textId="77777777" w:rsidR="00E14FC0" w:rsidRPr="00E10A73" w:rsidRDefault="00E14FC0" w:rsidP="00CC2859">
      <w:r w:rsidRPr="00E10A73">
        <w:t>Sozialpädagogische Fachkräfte</w:t>
      </w:r>
    </w:p>
    <w:p w14:paraId="1A447DEE" w14:textId="32B4EC8D" w:rsidR="00E14FC0" w:rsidRPr="00E10A73" w:rsidRDefault="00E14FC0" w:rsidP="00CC2859">
      <w:pPr>
        <w:pStyle w:val="Einzug1"/>
      </w:pPr>
      <w:r w:rsidRPr="00E10A73">
        <w:t>Sozialarbeiter</w:t>
      </w:r>
      <w:r w:rsidR="00364AB7" w:rsidRPr="00E10A73">
        <w:t xml:space="preserve"> / Sozialarbeiterinnen</w:t>
      </w:r>
    </w:p>
    <w:p w14:paraId="509FC2F7" w14:textId="05D311CD" w:rsidR="00E14FC0" w:rsidRDefault="00E14FC0" w:rsidP="00CC2859">
      <w:pPr>
        <w:pStyle w:val="Einzug1"/>
      </w:pPr>
      <w:r w:rsidRPr="00E10A73">
        <w:t>Sozialpädagogen</w:t>
      </w:r>
      <w:r w:rsidR="00082E84">
        <w:t xml:space="preserve"> </w:t>
      </w:r>
      <w:r w:rsidRPr="00E10A73">
        <w:t>/ Sozialpädagoginnen</w:t>
      </w:r>
    </w:p>
    <w:p w14:paraId="61A3031B" w14:textId="77777777" w:rsidR="0073021E" w:rsidRPr="00E10A73" w:rsidRDefault="0073021E" w:rsidP="00CC2859">
      <w:pPr>
        <w:pStyle w:val="Einzug1"/>
      </w:pPr>
      <w:r>
        <w:t>Vergleichbare Qualifikationen</w:t>
      </w:r>
    </w:p>
    <w:p w14:paraId="3283B214" w14:textId="77777777" w:rsidR="00E14FC0" w:rsidRPr="00E10A73" w:rsidRDefault="00E14FC0" w:rsidP="00CC2859">
      <w:r w:rsidRPr="00E10A73">
        <w:t>Übergreifender Fachdienst ( z.B.)</w:t>
      </w:r>
    </w:p>
    <w:p w14:paraId="01538728" w14:textId="77777777" w:rsidR="00E14FC0" w:rsidRPr="00E10A73" w:rsidRDefault="00E14FC0" w:rsidP="00CC2859">
      <w:pPr>
        <w:pStyle w:val="Einzug1"/>
      </w:pPr>
      <w:r w:rsidRPr="00E10A73">
        <w:t>Betriebsarzt</w:t>
      </w:r>
      <w:r w:rsidR="004D70E8" w:rsidRPr="00E10A73">
        <w:t xml:space="preserve"> </w:t>
      </w:r>
      <w:r w:rsidRPr="00E10A73">
        <w:t>/ Betriebsärztin</w:t>
      </w:r>
    </w:p>
    <w:p w14:paraId="7C74AD7E" w14:textId="7937CACC" w:rsidR="00E14FC0" w:rsidRPr="00E10A73" w:rsidRDefault="00E14FC0" w:rsidP="00CC2859">
      <w:pPr>
        <w:pStyle w:val="Einzug1"/>
      </w:pPr>
      <w:r w:rsidRPr="00E10A73">
        <w:t>Psychologen / Psychologinnen</w:t>
      </w:r>
    </w:p>
    <w:p w14:paraId="2330C22C" w14:textId="77777777" w:rsidR="00E14FC0" w:rsidRPr="00E10A73" w:rsidRDefault="00E14FC0" w:rsidP="00CC2859">
      <w:pPr>
        <w:pStyle w:val="Einzug1"/>
      </w:pPr>
      <w:r w:rsidRPr="00E10A73">
        <w:t>Ergotherapeuten</w:t>
      </w:r>
      <w:r w:rsidR="004D70E8" w:rsidRPr="00E10A73">
        <w:t xml:space="preserve"> </w:t>
      </w:r>
      <w:r w:rsidRPr="00E10A73">
        <w:t>/ Ergotherapeutinnen</w:t>
      </w:r>
    </w:p>
    <w:p w14:paraId="2095D9B1" w14:textId="3F4CEC09" w:rsidR="00E14FC0" w:rsidRPr="00E10A73" w:rsidRDefault="00625968" w:rsidP="00625968">
      <w:pPr>
        <w:pStyle w:val="Einzug1"/>
      </w:pPr>
      <w:r w:rsidRPr="00625968">
        <w:t>Physiotherapeut</w:t>
      </w:r>
      <w:r>
        <w:t>en</w:t>
      </w:r>
      <w:r w:rsidR="004D70E8" w:rsidRPr="00E10A73">
        <w:t xml:space="preserve"> </w:t>
      </w:r>
      <w:r w:rsidR="00E14FC0" w:rsidRPr="00E10A73">
        <w:t xml:space="preserve">/ </w:t>
      </w:r>
      <w:r>
        <w:t>Physiotherapeutinnen</w:t>
      </w:r>
    </w:p>
    <w:p w14:paraId="2FCD2E9F" w14:textId="4AF73594" w:rsidR="00E14FC0" w:rsidRPr="00E10A73" w:rsidRDefault="00BA2737" w:rsidP="00CC2859">
      <w:pPr>
        <w:pStyle w:val="Einzug1"/>
      </w:pPr>
      <w:r>
        <w:t xml:space="preserve">Gesundheits- und </w:t>
      </w:r>
      <w:r w:rsidR="00E14FC0" w:rsidRPr="00E10A73">
        <w:t xml:space="preserve">Krankenpfleger / </w:t>
      </w:r>
      <w:r>
        <w:t xml:space="preserve">Gesundheits- und </w:t>
      </w:r>
      <w:r w:rsidR="00E14FC0" w:rsidRPr="00E10A73">
        <w:t>Kranken</w:t>
      </w:r>
      <w:r>
        <w:t>pflegerin</w:t>
      </w:r>
      <w:r w:rsidR="00625968">
        <w:t>nen</w:t>
      </w:r>
    </w:p>
    <w:p w14:paraId="3E1CDDA7" w14:textId="0AF7CA30" w:rsidR="00D80A18" w:rsidRDefault="00E14FC0" w:rsidP="00CC2859">
      <w:pPr>
        <w:pStyle w:val="Einzug1"/>
      </w:pPr>
      <w:r w:rsidRPr="00E10A73">
        <w:t>Heilerziehungspfleger</w:t>
      </w:r>
      <w:r w:rsidR="004D70E8" w:rsidRPr="00E10A73">
        <w:t xml:space="preserve"> </w:t>
      </w:r>
      <w:r w:rsidRPr="00E10A73">
        <w:t xml:space="preserve">/ </w:t>
      </w:r>
      <w:r w:rsidR="00E20403" w:rsidRPr="00E10A73">
        <w:t>Heilerziehungspfleger</w:t>
      </w:r>
      <w:r w:rsidRPr="00E10A73">
        <w:t>innen</w:t>
      </w:r>
    </w:p>
    <w:p w14:paraId="6BCDFF0F" w14:textId="77777777" w:rsidR="00C742F3" w:rsidRPr="009E1B46" w:rsidRDefault="00C742F3" w:rsidP="00C742F3">
      <w:pPr>
        <w:pStyle w:val="Einzug1"/>
      </w:pPr>
      <w:r>
        <w:t>Vergleichbare Qualifikationen</w:t>
      </w:r>
    </w:p>
    <w:p w14:paraId="0D1ABBBB" w14:textId="77777777" w:rsidR="00E66736" w:rsidRPr="00792B36" w:rsidRDefault="00E66736" w:rsidP="00CC2859">
      <w:r w:rsidRPr="00792B36">
        <w:t>Auf die Verpflichtung nach § 124 Abs. 2 SGB IX wird an dieser Stelle ausdrücklich hingewiesen.</w:t>
      </w:r>
    </w:p>
    <w:p w14:paraId="0B3883B4" w14:textId="1B96A03F" w:rsidR="00CC2859" w:rsidRDefault="00B32CEE" w:rsidP="00CC2859">
      <w:pPr>
        <w:pStyle w:val="berschrift3"/>
      </w:pPr>
      <w:bookmarkStart w:id="21" w:name="_Toc32324001"/>
      <w:r w:rsidRPr="00E10A73">
        <w:t xml:space="preserve">5.1.3 </w:t>
      </w:r>
      <w:r w:rsidR="00CC2859">
        <w:tab/>
      </w:r>
      <w:r w:rsidRPr="00E10A73">
        <w:t>sächliche Ausstattung</w:t>
      </w:r>
      <w:bookmarkEnd w:id="21"/>
    </w:p>
    <w:p w14:paraId="104F8B79" w14:textId="219CE8AB" w:rsidR="00B32CEE" w:rsidRPr="00E10A73" w:rsidRDefault="00CB4C96" w:rsidP="00CC2859">
      <w:r w:rsidRPr="00E10A73">
        <w:t>Die Arbeitsplätze sind der Art und Schwere der Behinderung</w:t>
      </w:r>
      <w:r w:rsidR="00E16DD8" w:rsidRPr="00E10A73">
        <w:t>en</w:t>
      </w:r>
      <w:r w:rsidRPr="00E10A73">
        <w:t xml:space="preserve"> angepasst. Die Gemeinschafts- und Funktionsräume</w:t>
      </w:r>
      <w:r w:rsidR="00AB1157" w:rsidRPr="00E10A73">
        <w:t xml:space="preserve"> sind ausreichend ausgestattet</w:t>
      </w:r>
      <w:r w:rsidR="00A97FCA" w:rsidRPr="00E10A73">
        <w:t xml:space="preserve">, die Außenanlagen und die Verkehrsflächen funktionell gestaltet. </w:t>
      </w:r>
    </w:p>
    <w:p w14:paraId="48469DDF" w14:textId="7C8E463B" w:rsidR="00660510" w:rsidRPr="00E10A73" w:rsidRDefault="00B32CEE" w:rsidP="00CC2859">
      <w:pPr>
        <w:pStyle w:val="berschrift3"/>
      </w:pPr>
      <w:bookmarkStart w:id="22" w:name="_Toc32324002"/>
      <w:r w:rsidRPr="00E10A73">
        <w:t xml:space="preserve">5.1.4 </w:t>
      </w:r>
      <w:r w:rsidR="00CC2859">
        <w:tab/>
      </w:r>
      <w:r w:rsidRPr="00E10A73">
        <w:t>betriebliche Organisation und haustechnische Versorgung</w:t>
      </w:r>
      <w:bookmarkEnd w:id="22"/>
    </w:p>
    <w:p w14:paraId="582358F0" w14:textId="77777777" w:rsidR="00E16DD8" w:rsidRPr="00E10A73" w:rsidRDefault="00E16DD8" w:rsidP="00CC2859">
      <w:r w:rsidRPr="00E10A73">
        <w:t xml:space="preserve">Die betriebliche Organisation und </w:t>
      </w:r>
      <w:r w:rsidR="00AB1157" w:rsidRPr="00E10A73">
        <w:t xml:space="preserve">die </w:t>
      </w:r>
      <w:r w:rsidRPr="00E10A73">
        <w:t>haustechnische Versorgung werden gewährleistet.</w:t>
      </w:r>
    </w:p>
    <w:p w14:paraId="3261D6DB" w14:textId="717AEE6E" w:rsidR="00660510" w:rsidRPr="00E10A73" w:rsidRDefault="00B32CEE" w:rsidP="00CC2859">
      <w:pPr>
        <w:pStyle w:val="berschrift3"/>
      </w:pPr>
      <w:bookmarkStart w:id="23" w:name="_Toc32324003"/>
      <w:r w:rsidRPr="00E10A73">
        <w:t xml:space="preserve">5.1.5 </w:t>
      </w:r>
      <w:r w:rsidR="00CC2859">
        <w:tab/>
      </w:r>
      <w:r w:rsidRPr="00E10A73">
        <w:t>Darstellung der Qualitätssicherungsmaßnahmen</w:t>
      </w:r>
      <w:bookmarkEnd w:id="23"/>
    </w:p>
    <w:p w14:paraId="6E7C6EDD" w14:textId="77777777" w:rsidR="00B32CEE" w:rsidRPr="00E10A73" w:rsidRDefault="00B32CEE" w:rsidP="00CC2859">
      <w:pPr>
        <w:pStyle w:val="Kursiv"/>
      </w:pPr>
      <w:r w:rsidRPr="00E10A73">
        <w:t>individuelle Ausführungen</w:t>
      </w:r>
    </w:p>
    <w:p w14:paraId="06422B6B" w14:textId="77777777" w:rsidR="00CB520B" w:rsidRPr="0059632D" w:rsidRDefault="00CB520B" w:rsidP="00CB520B">
      <w:pPr>
        <w:pStyle w:val="berschrift2"/>
      </w:pPr>
      <w:bookmarkStart w:id="24" w:name="_Toc32324004"/>
      <w:r>
        <w:t>5.2</w:t>
      </w:r>
      <w:r>
        <w:tab/>
      </w:r>
      <w:r w:rsidRPr="0059632D">
        <w:t>Prozessqualität</w:t>
      </w:r>
      <w:bookmarkEnd w:id="24"/>
    </w:p>
    <w:p w14:paraId="33884C23" w14:textId="77777777" w:rsidR="00CB520B" w:rsidRPr="0059632D" w:rsidRDefault="00CB520B" w:rsidP="00CB520B">
      <w:pPr>
        <w:pStyle w:val="berschrift3"/>
      </w:pPr>
      <w:bookmarkStart w:id="25" w:name="_Toc32324005"/>
      <w:r>
        <w:t>5.2.1</w:t>
      </w:r>
      <w:r>
        <w:tab/>
      </w:r>
      <w:r w:rsidRPr="0059632D">
        <w:t>Hilfe</w:t>
      </w:r>
      <w:r>
        <w:t>plan</w:t>
      </w:r>
      <w:bookmarkEnd w:id="25"/>
    </w:p>
    <w:p w14:paraId="0EDDB143" w14:textId="77777777" w:rsidR="00CB520B" w:rsidRPr="00A06315" w:rsidRDefault="00CB520B" w:rsidP="00CB520B">
      <w:pPr>
        <w:rPr>
          <w:rFonts w:ascii="Times New Roman" w:hAnsi="Times New Roman"/>
        </w:rPr>
      </w:pPr>
      <w:r w:rsidRPr="00374B33">
        <w:t>Unter Berücksichtigung des Teilhabe-/Gesamtplanes nach §§ 19, 121 SGB IX und insbesondere der dort vereinbarten Ziele sowie ggf. vorliegender Befunde und Gutachten,</w:t>
      </w:r>
      <w:r w:rsidRPr="00A06315">
        <w:t xml:space="preserve"> sowie </w:t>
      </w:r>
      <w:r w:rsidRPr="00374B33">
        <w:t>ergänzend</w:t>
      </w:r>
      <w:r w:rsidRPr="00A06315">
        <w:t xml:space="preserve"> durch</w:t>
      </w:r>
    </w:p>
    <w:p w14:paraId="69E602F2" w14:textId="77777777" w:rsidR="00CB520B" w:rsidRPr="00EF4E47" w:rsidRDefault="00CB520B" w:rsidP="00CB520B">
      <w:pPr>
        <w:pStyle w:val="Einzug1"/>
      </w:pPr>
      <w:r w:rsidRPr="00EF4E47">
        <w:t>Aufnahmegespräch</w:t>
      </w:r>
    </w:p>
    <w:p w14:paraId="380BF32D" w14:textId="77777777" w:rsidR="00CB520B" w:rsidRPr="00EF4E47" w:rsidRDefault="00CB520B" w:rsidP="00CB520B">
      <w:pPr>
        <w:pStyle w:val="Einzug1"/>
      </w:pPr>
      <w:r w:rsidRPr="00EF4E47">
        <w:t>Anamnese</w:t>
      </w:r>
    </w:p>
    <w:p w14:paraId="3D7CE974" w14:textId="77777777" w:rsidR="00CB520B" w:rsidRDefault="00CB520B" w:rsidP="00CB520B">
      <w:pPr>
        <w:pStyle w:val="Einzug1"/>
      </w:pPr>
      <w:r w:rsidRPr="00EF4E47">
        <w:t>Eigen</w:t>
      </w:r>
      <w:r w:rsidRPr="00162C6D">
        <w:t>e Feststellungen des Leistungserbringers</w:t>
      </w:r>
      <w:r>
        <w:rPr>
          <w:rStyle w:val="Funotenzeichen"/>
          <w:color w:val="000000"/>
        </w:rPr>
        <w:footnoteReference w:id="2"/>
      </w:r>
    </w:p>
    <w:p w14:paraId="6F352601" w14:textId="77777777" w:rsidR="00CC2859" w:rsidRPr="00160060" w:rsidRDefault="00CC2859" w:rsidP="00CC2859">
      <w:pPr>
        <w:pStyle w:val="Einzug1"/>
      </w:pPr>
      <w:r>
        <w:t>H.M.B.</w:t>
      </w:r>
      <w:r w:rsidRPr="00160060">
        <w:t xml:space="preserve"> T - Bogen</w:t>
      </w:r>
    </w:p>
    <w:p w14:paraId="4624E495" w14:textId="48F414DF" w:rsidR="00CB520B" w:rsidRPr="00CE3A03" w:rsidRDefault="00CB520B" w:rsidP="00CB520B">
      <w:pPr>
        <w:rPr>
          <w:rFonts w:cs="Arial"/>
          <w:color w:val="000000"/>
        </w:rPr>
      </w:pPr>
      <w:proofErr w:type="gramStart"/>
      <w:r w:rsidRPr="007B5D5B">
        <w:t>wird</w:t>
      </w:r>
      <w:proofErr w:type="gramEnd"/>
      <w:r w:rsidRPr="007B5D5B">
        <w:t xml:space="preserve"> </w:t>
      </w:r>
      <w:r w:rsidR="00B017C9">
        <w:t xml:space="preserve">nach dem Wechsel aus dem Berufsbildungsbereich oder anlässlich der Aufnahme in das Leistungsangebot </w:t>
      </w:r>
      <w:r w:rsidRPr="00EF4E47">
        <w:t>für jede leistungsberechtig</w:t>
      </w:r>
      <w:r w:rsidRPr="008A1DCF">
        <w:rPr>
          <w:rFonts w:cs="Arial"/>
          <w:color w:val="000000"/>
        </w:rPr>
        <w:t>te Person</w:t>
      </w:r>
      <w:r>
        <w:rPr>
          <w:rFonts w:cs="Arial"/>
          <w:color w:val="000000"/>
        </w:rPr>
        <w:t xml:space="preserve"> innerhalb einer Frist von 6 </w:t>
      </w:r>
      <w:r w:rsidRPr="00CE3A03">
        <w:rPr>
          <w:rFonts w:cs="Arial"/>
          <w:color w:val="000000"/>
        </w:rPr>
        <w:t xml:space="preserve">Wochen ein individueller Hilfeplan formuliert, der mindestens Aussagen enthält zu </w:t>
      </w:r>
    </w:p>
    <w:p w14:paraId="10620378" w14:textId="1EEB6A52" w:rsidR="00CB520B" w:rsidRDefault="00CB520B" w:rsidP="00CB520B">
      <w:pPr>
        <w:pStyle w:val="Einzug1"/>
      </w:pPr>
      <w:r w:rsidRPr="00F918D4">
        <w:t xml:space="preserve">den </w:t>
      </w:r>
      <w:r w:rsidRPr="008A1DCF">
        <w:t>aus den Zielen des Gesamt-/Teilhabeplanes abgeleiteten Förderzielen</w:t>
      </w:r>
      <w:r w:rsidR="00895A6D">
        <w:t>,</w:t>
      </w:r>
    </w:p>
    <w:p w14:paraId="1B2BD62F" w14:textId="1169C03B" w:rsidR="00CB520B" w:rsidRDefault="00CB520B" w:rsidP="00CB520B">
      <w:pPr>
        <w:pStyle w:val="Einzug1"/>
      </w:pPr>
      <w:r>
        <w:t xml:space="preserve">den </w:t>
      </w:r>
      <w:r w:rsidRPr="008A1DCF">
        <w:t>hieraus folgenden Teilzielen, die</w:t>
      </w:r>
      <w:r w:rsidRPr="00591E6A">
        <w:t xml:space="preserve"> </w:t>
      </w:r>
      <w:r w:rsidRPr="00F918D4">
        <w:t xml:space="preserve">bis zur nächsten Fortschreibung (Ziffer </w:t>
      </w:r>
      <w:r w:rsidRPr="008A1DCF">
        <w:t>5.2.</w:t>
      </w:r>
      <w:r>
        <w:t>2</w:t>
      </w:r>
      <w:r w:rsidRPr="008A1DCF">
        <w:t>) anzustreben sind</w:t>
      </w:r>
      <w:r w:rsidR="00895A6D">
        <w:t>,</w:t>
      </w:r>
    </w:p>
    <w:p w14:paraId="7BC47667" w14:textId="77777777" w:rsidR="00CB520B" w:rsidRDefault="00CB520B" w:rsidP="00CB520B">
      <w:pPr>
        <w:pStyle w:val="Einzug1"/>
      </w:pPr>
      <w:r w:rsidRPr="00F918D4">
        <w:t xml:space="preserve">Empfehlungen über die </w:t>
      </w:r>
      <w:r w:rsidRPr="008A1DCF">
        <w:t>danach</w:t>
      </w:r>
      <w:r>
        <w:t xml:space="preserve"> </w:t>
      </w:r>
      <w:r w:rsidRPr="00F918D4">
        <w:t xml:space="preserve">täglich bzw. wöchentlich bzw. monatlich wahrzunehmenden Fördermaßnahmen aus den von </w:t>
      </w:r>
      <w:r w:rsidRPr="008A1DCF">
        <w:t>dem Leistungserbringer</w:t>
      </w:r>
      <w:r>
        <w:t xml:space="preserve"> </w:t>
      </w:r>
      <w:r w:rsidRPr="00F918D4">
        <w:t>angebotenen Leistungsinhalten (Ziffer 3.3.1)</w:t>
      </w:r>
      <w:r>
        <w:t>.</w:t>
      </w:r>
    </w:p>
    <w:p w14:paraId="3AFF4980" w14:textId="77777777" w:rsidR="00CB520B" w:rsidRPr="00CE3A03" w:rsidRDefault="00CB520B" w:rsidP="00CB520B">
      <w:pPr>
        <w:pStyle w:val="berschrift3"/>
      </w:pPr>
      <w:bookmarkStart w:id="26" w:name="_Toc32324006"/>
      <w:r w:rsidRPr="00CE3A03">
        <w:t>5.2.</w:t>
      </w:r>
      <w:r>
        <w:t>2</w:t>
      </w:r>
      <w:r>
        <w:tab/>
      </w:r>
      <w:r w:rsidRPr="00CE3A03">
        <w:t>Fortschreibung des Hilfeplans</w:t>
      </w:r>
      <w:bookmarkEnd w:id="26"/>
    </w:p>
    <w:p w14:paraId="6EB3858B" w14:textId="77777777" w:rsidR="00CB520B" w:rsidRPr="00F918D4" w:rsidRDefault="00CB520B" w:rsidP="00CB520B">
      <w:r w:rsidRPr="008A1DCF">
        <w:t>Bei Änderung des Gesamt-/Teilhabeplanes ist für jede leistungsberechtigte Person der Hilfeplan fortzuschreiben. Sofern kein Gesamt-/Teilhabeplan vorliegt, der weniger als 24 Monate alt ist, ist der Hilfeplan spätestens alle 24 Monate beginnend mit der Aufnahme fortzuschreiben.</w:t>
      </w:r>
      <w:r w:rsidRPr="004F233C">
        <w:t xml:space="preserve"> </w:t>
      </w:r>
      <w:r w:rsidRPr="00F918D4">
        <w:t xml:space="preserve">Die Fortschreibung hat mindestens Aussagen zu enthalten </w:t>
      </w:r>
    </w:p>
    <w:p w14:paraId="781721B9" w14:textId="77777777" w:rsidR="00CB520B" w:rsidRPr="00F918D4" w:rsidRDefault="00CB520B" w:rsidP="00CB520B">
      <w:pPr>
        <w:pStyle w:val="Einzug1"/>
      </w:pPr>
      <w:r w:rsidRPr="00F918D4">
        <w:t>ob u</w:t>
      </w:r>
      <w:r>
        <w:t>nd inwieweit die in Ziffer 5.2.1</w:t>
      </w:r>
      <w:r w:rsidRPr="00F918D4">
        <w:t xml:space="preserve"> aus Anlass der Aufnahme bzw. der letzten Fortschreibung formulierten Ziele erreicht wurden,</w:t>
      </w:r>
    </w:p>
    <w:p w14:paraId="2A75BCB4" w14:textId="3E2561B5" w:rsidR="00CB520B" w:rsidRPr="00F918D4" w:rsidRDefault="00CB520B" w:rsidP="00CB520B">
      <w:pPr>
        <w:pStyle w:val="Einzug1"/>
      </w:pPr>
      <w:r w:rsidRPr="00F918D4">
        <w:t xml:space="preserve">zu den </w:t>
      </w:r>
      <w:r w:rsidRPr="008A1DCF">
        <w:t>aus den Zielen des Gesamt-/Teilhabeplanes abgeleiteten Förderzielen und den hieraus folgenden Teilzielen, die</w:t>
      </w:r>
      <w:r w:rsidRPr="004F233C">
        <w:t xml:space="preserve"> </w:t>
      </w:r>
      <w:r w:rsidRPr="00F918D4">
        <w:t xml:space="preserve">bis zur nächsten Fortschreibung </w:t>
      </w:r>
      <w:r>
        <w:t>(Ziffer 5.2.</w:t>
      </w:r>
      <w:r w:rsidR="003B2BF8">
        <w:t>2</w:t>
      </w:r>
      <w:r>
        <w:t xml:space="preserve">) </w:t>
      </w:r>
      <w:r w:rsidRPr="00F918D4">
        <w:t xml:space="preserve">anzustreben </w:t>
      </w:r>
      <w:r>
        <w:t>sind</w:t>
      </w:r>
      <w:r w:rsidR="00A72CDA">
        <w:t>,</w:t>
      </w:r>
    </w:p>
    <w:p w14:paraId="01D52108" w14:textId="77777777" w:rsidR="00CB520B" w:rsidRDefault="00CB520B" w:rsidP="00CB520B">
      <w:pPr>
        <w:pStyle w:val="Einzug1"/>
      </w:pPr>
      <w:r w:rsidRPr="00F918D4">
        <w:t xml:space="preserve">zu Empfehlungen über die täglich bzw. wöchentlich bzw. monatlich wahrzunehmenden Fördermaßnahmen aus den von </w:t>
      </w:r>
      <w:r w:rsidRPr="008A1DCF">
        <w:t>dem Leistungserbringer</w:t>
      </w:r>
      <w:r>
        <w:t xml:space="preserve"> </w:t>
      </w:r>
      <w:r w:rsidRPr="00F918D4">
        <w:t>angebotenen Leistungsinhalten (Ziffer 3.3.1)</w:t>
      </w:r>
      <w:r>
        <w:t>.</w:t>
      </w:r>
    </w:p>
    <w:p w14:paraId="6860E900" w14:textId="77777777" w:rsidR="00CB520B" w:rsidRPr="00CE3A03" w:rsidRDefault="00CB520B" w:rsidP="00CB520B">
      <w:pPr>
        <w:pStyle w:val="berschrift3"/>
      </w:pPr>
      <w:bookmarkStart w:id="27" w:name="_Toc32324007"/>
      <w:r w:rsidRPr="00CE3A03">
        <w:t>5.2.</w:t>
      </w:r>
      <w:r>
        <w:t>3</w:t>
      </w:r>
      <w:r>
        <w:tab/>
      </w:r>
      <w:r w:rsidRPr="00CE3A03">
        <w:t>Hilfedokumentation</w:t>
      </w:r>
      <w:bookmarkEnd w:id="27"/>
    </w:p>
    <w:p w14:paraId="68D78E93" w14:textId="77777777" w:rsidR="00CB520B" w:rsidRPr="00CE3A03" w:rsidRDefault="00CB520B" w:rsidP="00CB520B">
      <w:r>
        <w:t>D</w:t>
      </w:r>
      <w:r w:rsidRPr="00CE3A03">
        <w:t>er Hilfeplan aus Anlass der Aufnahme (Ziffer 5.2.</w:t>
      </w:r>
      <w:r>
        <w:t>1</w:t>
      </w:r>
      <w:r w:rsidRPr="00CE3A03">
        <w:t>), die Fortschreibung des Hilfeplanes (Ziffer 5.2.</w:t>
      </w:r>
      <w:r>
        <w:t>2</w:t>
      </w:r>
      <w:r w:rsidRPr="00CE3A03">
        <w:t xml:space="preserve">) und die Durchführung der darin aufgeführten täglich bzw. wöchentlich bzw. monatlich angebotenen Fördermaßnahmen sind schriftlich zu dokumentieren. </w:t>
      </w:r>
    </w:p>
    <w:p w14:paraId="30858BA0" w14:textId="77777777" w:rsidR="00CB520B" w:rsidRPr="00EF4E47" w:rsidRDefault="00CB520B" w:rsidP="00CB520B">
      <w:pPr>
        <w:tabs>
          <w:tab w:val="left" w:pos="426"/>
          <w:tab w:val="left" w:pos="993"/>
        </w:tabs>
      </w:pPr>
      <w:r w:rsidRPr="0094361A">
        <w:rPr>
          <w:rFonts w:cs="Arial"/>
          <w:color w:val="000000"/>
        </w:rPr>
        <w:t xml:space="preserve">Die Dokumentation ist für die Dauer </w:t>
      </w:r>
      <w:r w:rsidRPr="00EF4E47">
        <w:t xml:space="preserve">des Aufenthaltes und 5 Jahre nach dem Ausscheiden </w:t>
      </w:r>
      <w:r>
        <w:t xml:space="preserve">aus dem Leistungsangebot </w:t>
      </w:r>
      <w:r w:rsidRPr="00EF4E47">
        <w:t xml:space="preserve">unter Beachtung der einschlägigen datenschutzrechtlichen Bestimmungen aufzubewahren. </w:t>
      </w:r>
    </w:p>
    <w:p w14:paraId="0E4A3406" w14:textId="77777777" w:rsidR="00CB520B" w:rsidRPr="00374B33" w:rsidRDefault="00CB520B" w:rsidP="00CB520B">
      <w:pPr>
        <w:pStyle w:val="berschrift3"/>
      </w:pPr>
      <w:bookmarkStart w:id="28" w:name="_Toc32324008"/>
      <w:r w:rsidRPr="00805804">
        <w:t>5.2.</w:t>
      </w:r>
      <w:r>
        <w:t>4</w:t>
      </w:r>
      <w:r>
        <w:tab/>
      </w:r>
      <w:r w:rsidRPr="00374B33">
        <w:t>Verlaufsbericht</w:t>
      </w:r>
      <w:bookmarkEnd w:id="28"/>
    </w:p>
    <w:p w14:paraId="4FBA74D0" w14:textId="77777777" w:rsidR="00CB520B" w:rsidRPr="00374B33" w:rsidRDefault="00CB520B" w:rsidP="00CB520B">
      <w:pPr>
        <w:rPr>
          <w:rFonts w:cs="Arial"/>
        </w:rPr>
      </w:pPr>
      <w:r w:rsidRPr="00374B33">
        <w:rPr>
          <w:rFonts w:cs="Arial"/>
        </w:rPr>
        <w:t>Der Leistungserbringer hat i.d.R. 2 Monate vor dem geplanten Datum der Fortschreibung des Gesamt-/</w:t>
      </w:r>
      <w:r w:rsidRPr="00EF4E47">
        <w:t>Teilhabeplanes einen Verlaufsbericht zu erstellen und diesen dem zuständigen Leistungsträger zuzuleiten,</w:t>
      </w:r>
      <w:r w:rsidRPr="00374B33">
        <w:rPr>
          <w:rFonts w:cs="Arial"/>
        </w:rPr>
        <w:t xml:space="preserve"> der mindestens folgende Angaben enthält:</w:t>
      </w:r>
    </w:p>
    <w:p w14:paraId="3F2036F7" w14:textId="77777777" w:rsidR="00CB520B" w:rsidRPr="00EF4E47" w:rsidRDefault="00CB520B" w:rsidP="00CB520B">
      <w:pPr>
        <w:pStyle w:val="Einzug1"/>
      </w:pPr>
      <w:r w:rsidRPr="00162C6D">
        <w:t xml:space="preserve">Zusammenfassung </w:t>
      </w:r>
      <w:r w:rsidRPr="00EF4E47">
        <w:t>der von der leistungsberechtigten Person aus den vom Leistungserbringer angebotenen Leistungsinhalten (Z</w:t>
      </w:r>
      <w:r>
        <w:t>if</w:t>
      </w:r>
      <w:r w:rsidRPr="00EF4E47">
        <w:t>f</w:t>
      </w:r>
      <w:r>
        <w:t>er</w:t>
      </w:r>
      <w:r w:rsidRPr="00EF4E47">
        <w:t xml:space="preserve"> 3.3.1) wahrgenommenen Maßnahmen,</w:t>
      </w:r>
    </w:p>
    <w:p w14:paraId="51E96EAE" w14:textId="77777777" w:rsidR="00CB520B" w:rsidRPr="00EF4E47" w:rsidRDefault="00CB520B" w:rsidP="00CB520B">
      <w:pPr>
        <w:pStyle w:val="Einzug1"/>
      </w:pPr>
      <w:r w:rsidRPr="00EF4E47">
        <w:t>ob und inwieweit die im letzten Gesamt-/Teilhabeplan formulierten Ziele erreicht wurden, welche Faktoren hierbei förderlich waren bzw. welche hinderlich waren oder die Erreichung der Ziele verhindert haben,</w:t>
      </w:r>
    </w:p>
    <w:p w14:paraId="0347F7F5" w14:textId="77777777" w:rsidR="00CB520B" w:rsidRPr="00EF4E47" w:rsidRDefault="00CB520B" w:rsidP="00CB520B">
      <w:pPr>
        <w:pStyle w:val="Einzug1"/>
      </w:pPr>
      <w:r w:rsidRPr="00EF4E47">
        <w:t>aus Sicht des Leistungserbringers bestehende Bedarfe,</w:t>
      </w:r>
    </w:p>
    <w:p w14:paraId="7B00374F" w14:textId="77777777" w:rsidR="00CB520B" w:rsidRPr="00162C6D" w:rsidRDefault="00CB520B" w:rsidP="00CB520B">
      <w:pPr>
        <w:pStyle w:val="Einzug1"/>
      </w:pPr>
      <w:r w:rsidRPr="00EF4E47">
        <w:t>Empfehlungen zu den zukünftig</w:t>
      </w:r>
      <w:r w:rsidRPr="00162C6D">
        <w:t xml:space="preserve"> zu verfolgenden Zielen.</w:t>
      </w:r>
    </w:p>
    <w:p w14:paraId="5256D294" w14:textId="77777777" w:rsidR="00CB520B" w:rsidRDefault="00CB520B" w:rsidP="00CB520B">
      <w:pPr>
        <w:rPr>
          <w:rFonts w:cs="Arial"/>
        </w:rPr>
      </w:pPr>
      <w:r w:rsidRPr="00374B33">
        <w:rPr>
          <w:rFonts w:cs="Arial"/>
        </w:rPr>
        <w:t xml:space="preserve">Der Leistungserbringer </w:t>
      </w:r>
      <w:r w:rsidRPr="00EF4E47">
        <w:t>informiert den zuständigen Träger der Eingliederungshilfe/</w:t>
      </w:r>
      <w:proofErr w:type="spellStart"/>
      <w:r w:rsidRPr="00EF4E47">
        <w:t>Rehaträger</w:t>
      </w:r>
      <w:proofErr w:type="spellEnd"/>
      <w:r w:rsidRPr="00EF4E47">
        <w:t xml:space="preserve"> auch bereits vor dem Zeitpu</w:t>
      </w:r>
      <w:r w:rsidRPr="00374B33">
        <w:rPr>
          <w:rFonts w:cs="Arial"/>
        </w:rPr>
        <w:t>nkt der planmäßigen Fortschreibung des Gesamt-/Teilhabe</w:t>
      </w:r>
      <w:r>
        <w:rPr>
          <w:rFonts w:cs="Arial"/>
        </w:rPr>
        <w:softHyphen/>
      </w:r>
      <w:r w:rsidRPr="00374B33">
        <w:rPr>
          <w:rFonts w:cs="Arial"/>
        </w:rPr>
        <w:t>planes, wenn sich nach seiner Einschätzung der Bedarf der leistungsberechtigten Personen wesentlich geändert hat.</w:t>
      </w:r>
    </w:p>
    <w:p w14:paraId="67D95280" w14:textId="77777777" w:rsidR="00CB520B" w:rsidRPr="0059632D" w:rsidRDefault="00CB520B" w:rsidP="00CB520B">
      <w:pPr>
        <w:pStyle w:val="berschrift3"/>
      </w:pPr>
      <w:bookmarkStart w:id="29" w:name="_Toc32324009"/>
      <w:r>
        <w:t>5.2.5</w:t>
      </w:r>
      <w:r>
        <w:tab/>
      </w:r>
      <w:r w:rsidRPr="0059632D">
        <w:t>Abschlussbericht</w:t>
      </w:r>
      <w:bookmarkEnd w:id="29"/>
    </w:p>
    <w:p w14:paraId="173EF76E" w14:textId="77777777" w:rsidR="00CB520B" w:rsidRPr="0059632D" w:rsidRDefault="00CB520B" w:rsidP="00CB520B">
      <w:pPr>
        <w:pStyle w:val="Textkrper-Zeileneinzug"/>
        <w:ind w:left="0"/>
        <w:rPr>
          <w:rFonts w:cs="Arial"/>
          <w:color w:val="000000"/>
        </w:rPr>
      </w:pPr>
      <w:r w:rsidRPr="0059632D">
        <w:rPr>
          <w:rFonts w:cs="Arial"/>
          <w:color w:val="000000"/>
        </w:rPr>
        <w:t xml:space="preserve">Aus Anlass des </w:t>
      </w:r>
      <w:r w:rsidRPr="00EF4E47">
        <w:t>Ausscheidens aus dem Leistungsangebot ist ein Abschlussbericht zu fertigen, der mindestens</w:t>
      </w:r>
      <w:r w:rsidRPr="0059632D">
        <w:rPr>
          <w:rFonts w:cs="Arial"/>
          <w:color w:val="000000"/>
        </w:rPr>
        <w:t xml:space="preserve"> Aussagen enthält </w:t>
      </w:r>
    </w:p>
    <w:p w14:paraId="65A70542" w14:textId="77777777" w:rsidR="00CB520B" w:rsidRPr="0059632D" w:rsidRDefault="00CB520B" w:rsidP="00CB520B">
      <w:pPr>
        <w:pStyle w:val="Einzug1"/>
      </w:pPr>
      <w:r w:rsidRPr="0059632D">
        <w:t xml:space="preserve">über </w:t>
      </w:r>
      <w:r w:rsidRPr="008A1DCF">
        <w:t>den</w:t>
      </w:r>
      <w:r>
        <w:t xml:space="preserve"> </w:t>
      </w:r>
      <w:r w:rsidRPr="0059632D">
        <w:t xml:space="preserve">Verlauf der </w:t>
      </w:r>
      <w:r w:rsidRPr="008A1DCF">
        <w:t>Unterstützung / Assistenz</w:t>
      </w:r>
    </w:p>
    <w:p w14:paraId="5381AE0F" w14:textId="77777777" w:rsidR="00CB520B" w:rsidRPr="0059632D" w:rsidRDefault="00CB520B" w:rsidP="00CB520B">
      <w:pPr>
        <w:pStyle w:val="Einzug1"/>
      </w:pPr>
      <w:r w:rsidRPr="0059632D">
        <w:t xml:space="preserve">über den weiteren Hilfebedarf zum Zeitpunkt </w:t>
      </w:r>
      <w:r w:rsidRPr="008A1DCF">
        <w:t>des Ausscheidens</w:t>
      </w:r>
      <w:r>
        <w:t xml:space="preserve"> </w:t>
      </w:r>
      <w:r w:rsidRPr="0059632D">
        <w:t>nach Einschätzung</w:t>
      </w:r>
      <w:r>
        <w:t xml:space="preserve"> </w:t>
      </w:r>
      <w:r w:rsidRPr="008A1DCF">
        <w:t>des Leistungsanbieters</w:t>
      </w:r>
      <w:r w:rsidRPr="0059632D">
        <w:t xml:space="preserve">. </w:t>
      </w:r>
    </w:p>
    <w:p w14:paraId="30FF63AC" w14:textId="77777777" w:rsidR="00CB520B" w:rsidRPr="0059632D" w:rsidRDefault="00CB520B" w:rsidP="00CB520B">
      <w:r w:rsidRPr="0059632D">
        <w:t xml:space="preserve">Der Abschlussbericht ist dem </w:t>
      </w:r>
      <w:r w:rsidRPr="008A1DCF">
        <w:t>zuständigen Leistungsträger</w:t>
      </w:r>
      <w:r>
        <w:t xml:space="preserve"> </w:t>
      </w:r>
      <w:r w:rsidRPr="0059632D">
        <w:t>zuzuleiten.</w:t>
      </w:r>
    </w:p>
    <w:p w14:paraId="509F7861" w14:textId="77777777" w:rsidR="00CB520B" w:rsidRPr="0059632D" w:rsidRDefault="00CB520B" w:rsidP="00CB520B">
      <w:pPr>
        <w:pStyle w:val="berschrift3"/>
      </w:pPr>
      <w:bookmarkStart w:id="30" w:name="_Toc32324010"/>
      <w:r>
        <w:t>5.2.6</w:t>
      </w:r>
      <w:r>
        <w:tab/>
      </w:r>
      <w:r w:rsidRPr="0059632D">
        <w:t>Durchführung kontinuierlicher Fortbildung des Personals</w:t>
      </w:r>
      <w:r>
        <w:t>,</w:t>
      </w:r>
      <w:r w:rsidRPr="0059632D">
        <w:t xml:space="preserve"> Supervision</w:t>
      </w:r>
      <w:bookmarkEnd w:id="30"/>
    </w:p>
    <w:p w14:paraId="10D9F23D" w14:textId="77777777" w:rsidR="00CB520B" w:rsidRPr="0059632D" w:rsidRDefault="00CB520B" w:rsidP="00CB520B">
      <w:r w:rsidRPr="0059632D">
        <w:t>Die Konzipierung und Durchführung bedarfsgerechter Fort- und Weiterbildung wird sichergestellt. Bei Bedarf wird Supervision angeboten.</w:t>
      </w:r>
    </w:p>
    <w:p w14:paraId="142ECF33" w14:textId="77777777" w:rsidR="00CB520B" w:rsidRPr="0059632D" w:rsidRDefault="00CB520B" w:rsidP="00CB520B">
      <w:pPr>
        <w:pStyle w:val="berschrift3"/>
      </w:pPr>
      <w:bookmarkStart w:id="31" w:name="_Toc32324011"/>
      <w:r>
        <w:t>5.2.7</w:t>
      </w:r>
      <w:r>
        <w:tab/>
      </w:r>
      <w:r w:rsidRPr="0059632D">
        <w:t>Fort</w:t>
      </w:r>
      <w:r>
        <w:t>entwicklung</w:t>
      </w:r>
      <w:r w:rsidRPr="0059632D">
        <w:t xml:space="preserve"> der Konzeption</w:t>
      </w:r>
      <w:bookmarkEnd w:id="31"/>
    </w:p>
    <w:p w14:paraId="62CFA47A" w14:textId="77777777" w:rsidR="00CB520B" w:rsidRPr="0059632D" w:rsidRDefault="00CB520B" w:rsidP="00CB520B">
      <w:pPr>
        <w:rPr>
          <w:rFonts w:cs="Arial"/>
        </w:rPr>
      </w:pPr>
      <w:r w:rsidRPr="0059632D">
        <w:rPr>
          <w:rFonts w:cs="Arial"/>
        </w:rPr>
        <w:t>Die Konzeption wird regelmäßig überprüft, den veränderten Gegebenheiten angepasst und bedarfsgerecht fortgeschrieben.</w:t>
      </w:r>
    </w:p>
    <w:p w14:paraId="4CE53D5D" w14:textId="4A85CFCB" w:rsidR="00B32CEE" w:rsidRPr="00E10A73" w:rsidRDefault="00B32CEE" w:rsidP="00CC2859">
      <w:pPr>
        <w:pStyle w:val="berschrift2"/>
      </w:pPr>
      <w:bookmarkStart w:id="32" w:name="_Toc32324012"/>
      <w:r w:rsidRPr="00E10A73">
        <w:t xml:space="preserve">5.3 </w:t>
      </w:r>
      <w:r w:rsidR="00CC2859">
        <w:tab/>
      </w:r>
      <w:r w:rsidRPr="00E10A73">
        <w:t>Ergebnisqualität</w:t>
      </w:r>
      <w:bookmarkEnd w:id="32"/>
    </w:p>
    <w:p w14:paraId="116FEF41" w14:textId="77777777" w:rsidR="00CB4C96" w:rsidRPr="00E10A73" w:rsidRDefault="00CB4C96" w:rsidP="00CC2859">
      <w:r w:rsidRPr="00E10A73">
        <w:t>Die Ergebnisse der Leistungen werden anhand der angestrebten Ziele in regelmäßig</w:t>
      </w:r>
      <w:r w:rsidR="004475AE" w:rsidRPr="00E10A73">
        <w:t>en</w:t>
      </w:r>
      <w:r w:rsidRPr="00E10A73">
        <w:t xml:space="preserve"> Abständen überprüft und analysiert</w:t>
      </w:r>
      <w:r w:rsidR="00AB32D2" w:rsidRPr="00E10A73">
        <w:t>; sie fließen in die Weiterentwicklung des Leistungsangebotes ein.</w:t>
      </w:r>
    </w:p>
    <w:p w14:paraId="6FD98F6B" w14:textId="0A817810" w:rsidR="00096BDC" w:rsidRPr="00096BDC" w:rsidRDefault="00096BDC" w:rsidP="00CC2859">
      <w:pPr>
        <w:pStyle w:val="berschrift1"/>
      </w:pPr>
      <w:bookmarkStart w:id="33" w:name="_Toc32324013"/>
      <w:r w:rsidRPr="00096BDC">
        <w:t xml:space="preserve">6. </w:t>
      </w:r>
      <w:r w:rsidR="00CC2859">
        <w:tab/>
      </w:r>
      <w:r w:rsidRPr="00096BDC">
        <w:t>Wirksamkeit und Qualität der Leistung</w:t>
      </w:r>
      <w:bookmarkEnd w:id="33"/>
    </w:p>
    <w:p w14:paraId="085FDF9B" w14:textId="77777777" w:rsidR="00096BDC" w:rsidRDefault="00096BDC" w:rsidP="00CC2859">
      <w:r>
        <w:t xml:space="preserve">Voraussetzung für eine Wirksamkeit der Leistungen ist, dass sie in der vereinbarten Qualität erbracht werden. </w:t>
      </w:r>
    </w:p>
    <w:p w14:paraId="6111E7CB" w14:textId="099233CB" w:rsidR="00096BDC" w:rsidRDefault="00096BDC" w:rsidP="00CC2859">
      <w:r>
        <w:t xml:space="preserve">Die Gemeinsame Kommission kann weitere Kriterien zur Bemessung der Wirksamkeit der Leistungen festsetzten. </w:t>
      </w:r>
    </w:p>
    <w:p w14:paraId="2DA45CD0" w14:textId="0575951D" w:rsidR="00E66736" w:rsidRPr="00D634A1" w:rsidRDefault="00E66736" w:rsidP="00CC2859">
      <w:pPr>
        <w:pStyle w:val="berschrift1"/>
      </w:pPr>
      <w:bookmarkStart w:id="34" w:name="_Toc32324014"/>
      <w:r>
        <w:t>7</w:t>
      </w:r>
      <w:r w:rsidRPr="00D634A1">
        <w:t xml:space="preserve">. </w:t>
      </w:r>
      <w:r w:rsidR="00CC2859">
        <w:tab/>
      </w:r>
      <w:r w:rsidRPr="00D634A1">
        <w:t>Inkrafttreten</w:t>
      </w:r>
      <w:bookmarkEnd w:id="34"/>
    </w:p>
    <w:p w14:paraId="15895F32" w14:textId="77777777" w:rsidR="00E66736" w:rsidRPr="00D634A1" w:rsidRDefault="00E66736" w:rsidP="00CC2859">
      <w:r w:rsidRPr="00D634A1">
        <w:t xml:space="preserve">Diese Vereinbarung tritt nach Unterzeichnung durch beide Vereinbarungspartner mit Wirkung vom </w:t>
      </w:r>
      <w:proofErr w:type="gramStart"/>
      <w:r>
        <w:t>………..</w:t>
      </w:r>
      <w:proofErr w:type="gramEnd"/>
      <w:r w:rsidRPr="00D634A1">
        <w:t xml:space="preserve"> in Kraft.</w:t>
      </w:r>
    </w:p>
    <w:p w14:paraId="5215CD84" w14:textId="77777777" w:rsidR="00E66736" w:rsidRPr="00D634A1" w:rsidRDefault="00E66736" w:rsidP="00CC2859"/>
    <w:p w14:paraId="297A1E51" w14:textId="77777777" w:rsidR="00E66736" w:rsidRPr="00D634A1" w:rsidRDefault="00E66736" w:rsidP="00CC2859">
      <w:r w:rsidRPr="00D634A1">
        <w:t>Hildesheim,  ….. (Datum) ….</w:t>
      </w:r>
      <w:r w:rsidRPr="00D634A1">
        <w:tab/>
      </w:r>
      <w:r w:rsidRPr="00D634A1">
        <w:tab/>
      </w:r>
      <w:r w:rsidRPr="00D634A1">
        <w:tab/>
      </w:r>
      <w:r w:rsidR="00A40408">
        <w:tab/>
      </w:r>
      <w:r w:rsidRPr="00D634A1">
        <w:tab/>
        <w:t>Ort,  …. (Datum) …..</w:t>
      </w:r>
    </w:p>
    <w:p w14:paraId="4CE9C957" w14:textId="77777777" w:rsidR="00E66736" w:rsidRPr="00D634A1" w:rsidRDefault="00E66736" w:rsidP="00CC2859"/>
    <w:p w14:paraId="3FDDE61F" w14:textId="77777777" w:rsidR="00E66736" w:rsidRPr="00D634A1" w:rsidRDefault="00E66736" w:rsidP="00CC2859">
      <w:r w:rsidRPr="00D634A1">
        <w:t>Für das Niedersächsische Landesamt</w:t>
      </w:r>
      <w:r w:rsidRPr="00D634A1">
        <w:tab/>
      </w:r>
      <w:r w:rsidRPr="00D634A1">
        <w:tab/>
      </w:r>
      <w:r w:rsidRPr="00D634A1">
        <w:tab/>
        <w:t>Für den Leistungserbringer</w:t>
      </w:r>
    </w:p>
    <w:p w14:paraId="3ED21318" w14:textId="77777777" w:rsidR="00E66736" w:rsidRPr="00D634A1" w:rsidRDefault="00E66736" w:rsidP="00CC2859">
      <w:r w:rsidRPr="00D634A1">
        <w:t>für Soziales, Jugend und Familie</w:t>
      </w:r>
      <w:r w:rsidRPr="00D634A1">
        <w:tab/>
      </w:r>
      <w:r w:rsidRPr="00D634A1">
        <w:tab/>
      </w:r>
      <w:r w:rsidRPr="00D634A1">
        <w:tab/>
      </w:r>
      <w:r w:rsidRPr="00D634A1">
        <w:tab/>
      </w:r>
    </w:p>
    <w:p w14:paraId="1C3365C6" w14:textId="77777777" w:rsidR="00E66736" w:rsidRPr="00D634A1" w:rsidRDefault="00E66736" w:rsidP="00CC2859">
      <w:r w:rsidRPr="00D634A1">
        <w:t>– Landessozialamt –</w:t>
      </w:r>
    </w:p>
    <w:p w14:paraId="7AD41F8A" w14:textId="77777777" w:rsidR="00E66736" w:rsidRPr="00D634A1" w:rsidRDefault="00E66736" w:rsidP="00CC2859"/>
    <w:p w14:paraId="36CADD55" w14:textId="77777777" w:rsidR="00E66736" w:rsidRDefault="00E66736" w:rsidP="00CC2859">
      <w:r w:rsidRPr="00D634A1">
        <w:t>Im Auftrage</w:t>
      </w:r>
    </w:p>
    <w:sectPr w:rsidR="00E66736" w:rsidSect="00552EE0">
      <w:headerReference w:type="even" r:id="rId8"/>
      <w:headerReference w:type="default" r:id="rId9"/>
      <w:footerReference w:type="default" r:id="rId10"/>
      <w:pgSz w:w="11906" w:h="16838"/>
      <w:pgMar w:top="1418" w:right="1418" w:bottom="1134"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FAC2E" w14:textId="77777777" w:rsidR="008A7E87" w:rsidRDefault="008A7E87">
      <w:r>
        <w:separator/>
      </w:r>
    </w:p>
  </w:endnote>
  <w:endnote w:type="continuationSeparator" w:id="0">
    <w:p w14:paraId="3506875E" w14:textId="77777777" w:rsidR="008A7E87" w:rsidRDefault="008A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FBF22" w14:textId="79E4F62C" w:rsidR="000E414F" w:rsidRDefault="006D5D70" w:rsidP="000E414F">
    <w:pPr>
      <w:pStyle w:val="Fuzeile"/>
      <w:rPr>
        <w:rStyle w:val="Seitenzahl"/>
        <w:sz w:val="16"/>
        <w:szCs w:val="16"/>
      </w:rPr>
    </w:pPr>
    <w:r>
      <w:rPr>
        <w:sz w:val="16"/>
        <w:szCs w:val="16"/>
      </w:rPr>
      <w:t xml:space="preserve">Beschluss GK </w:t>
    </w:r>
    <w:r w:rsidR="00CC0EF7">
      <w:rPr>
        <w:sz w:val="16"/>
        <w:szCs w:val="16"/>
      </w:rPr>
      <w:t xml:space="preserve">am </w:t>
    </w:r>
    <w:r>
      <w:rPr>
        <w:sz w:val="16"/>
        <w:szCs w:val="16"/>
      </w:rPr>
      <w:t>25.09</w:t>
    </w:r>
    <w:r w:rsidR="000E414F">
      <w:rPr>
        <w:sz w:val="16"/>
        <w:szCs w:val="16"/>
      </w:rPr>
      <w:t>.2020</w:t>
    </w:r>
    <w:r w:rsidR="000E414F" w:rsidRPr="00FA6EAC">
      <w:rPr>
        <w:sz w:val="16"/>
        <w:szCs w:val="16"/>
      </w:rPr>
      <w:t>;  Leistungstyp:</w:t>
    </w:r>
    <w:r>
      <w:rPr>
        <w:sz w:val="16"/>
        <w:szCs w:val="16"/>
      </w:rPr>
      <w:t xml:space="preserve"> 1.1.3.1;</w:t>
    </w:r>
    <w:r w:rsidR="000E414F" w:rsidRPr="00FA6EAC">
      <w:rPr>
        <w:sz w:val="16"/>
        <w:szCs w:val="16"/>
      </w:rPr>
      <w:t xml:space="preserve"> </w:t>
    </w:r>
    <w:r w:rsidR="000E414F">
      <w:rPr>
        <w:sz w:val="16"/>
        <w:szCs w:val="16"/>
      </w:rPr>
      <w:t>2</w:t>
    </w:r>
    <w:r w:rsidR="000E414F" w:rsidRPr="00FA6EAC">
      <w:rPr>
        <w:sz w:val="16"/>
        <w:szCs w:val="16"/>
      </w:rPr>
      <w:t>.</w:t>
    </w:r>
    <w:r w:rsidR="000E414F">
      <w:rPr>
        <w:sz w:val="16"/>
        <w:szCs w:val="16"/>
      </w:rPr>
      <w:t>1.3</w:t>
    </w:r>
    <w:r w:rsidR="000E414F" w:rsidRPr="00FA6EAC">
      <w:rPr>
        <w:sz w:val="16"/>
        <w:szCs w:val="16"/>
      </w:rPr>
      <w:t>.</w:t>
    </w:r>
    <w:r>
      <w:rPr>
        <w:sz w:val="16"/>
        <w:szCs w:val="16"/>
      </w:rPr>
      <w:t>1; 3.1.1.1</w:t>
    </w:r>
    <w:r>
      <w:rPr>
        <w:sz w:val="16"/>
        <w:szCs w:val="16"/>
      </w:rPr>
      <w:tab/>
    </w:r>
    <w:r w:rsidR="000E414F" w:rsidRPr="00FA6EAC">
      <w:rPr>
        <w:sz w:val="16"/>
        <w:szCs w:val="16"/>
      </w:rPr>
      <w:t xml:space="preserve">Seite: </w:t>
    </w:r>
    <w:r w:rsidR="000E414F" w:rsidRPr="00FA6EAC">
      <w:rPr>
        <w:rStyle w:val="Seitenzahl"/>
        <w:sz w:val="16"/>
        <w:szCs w:val="16"/>
      </w:rPr>
      <w:fldChar w:fldCharType="begin"/>
    </w:r>
    <w:r w:rsidR="000E414F" w:rsidRPr="00FA6EAC">
      <w:rPr>
        <w:rStyle w:val="Seitenzahl"/>
        <w:sz w:val="16"/>
        <w:szCs w:val="16"/>
      </w:rPr>
      <w:instrText xml:space="preserve"> PAGE </w:instrText>
    </w:r>
    <w:r w:rsidR="000E414F" w:rsidRPr="00FA6EAC">
      <w:rPr>
        <w:rStyle w:val="Seitenzahl"/>
        <w:sz w:val="16"/>
        <w:szCs w:val="16"/>
      </w:rPr>
      <w:fldChar w:fldCharType="separate"/>
    </w:r>
    <w:r w:rsidR="0093144D">
      <w:rPr>
        <w:rStyle w:val="Seitenzahl"/>
        <w:noProof/>
        <w:sz w:val="16"/>
        <w:szCs w:val="16"/>
      </w:rPr>
      <w:t>2</w:t>
    </w:r>
    <w:r w:rsidR="000E414F" w:rsidRPr="00FA6EAC">
      <w:rPr>
        <w:rStyle w:val="Seitenzahl"/>
        <w:sz w:val="16"/>
        <w:szCs w:val="16"/>
      </w:rPr>
      <w:fldChar w:fldCharType="end"/>
    </w:r>
  </w:p>
  <w:p w14:paraId="6764465A" w14:textId="0FC0A00A" w:rsidR="000E414F" w:rsidRPr="00FA6EAC" w:rsidRDefault="000E414F" w:rsidP="000E414F">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412F2" w14:textId="77777777" w:rsidR="008A7E87" w:rsidRDefault="008A7E87">
      <w:r>
        <w:separator/>
      </w:r>
    </w:p>
  </w:footnote>
  <w:footnote w:type="continuationSeparator" w:id="0">
    <w:p w14:paraId="2C1E530F" w14:textId="77777777" w:rsidR="008A7E87" w:rsidRDefault="008A7E87">
      <w:r>
        <w:continuationSeparator/>
      </w:r>
    </w:p>
  </w:footnote>
  <w:footnote w:id="1">
    <w:p w14:paraId="19D4131F" w14:textId="0FB70F90" w:rsidR="00096BDC" w:rsidRPr="00096BDC" w:rsidRDefault="00096BDC" w:rsidP="00096BDC">
      <w:pPr>
        <w:spacing w:before="33"/>
        <w:ind w:left="118" w:right="206"/>
        <w:rPr>
          <w:rFonts w:eastAsia="Arial" w:cs="Arial"/>
        </w:rPr>
      </w:pPr>
      <w:r w:rsidRPr="00D32131">
        <w:rPr>
          <w:rFonts w:eastAsia="Arial" w:cs="Arial"/>
          <w:position w:val="10"/>
          <w:sz w:val="13"/>
          <w:szCs w:val="13"/>
        </w:rPr>
        <w:t>1</w:t>
      </w:r>
      <w:r w:rsidR="00310C76">
        <w:rPr>
          <w:rFonts w:eastAsia="Arial" w:cs="Arial"/>
          <w:position w:val="10"/>
          <w:sz w:val="13"/>
          <w:szCs w:val="13"/>
        </w:rPr>
        <w:t xml:space="preserve"> </w:t>
      </w:r>
      <w:r w:rsidRPr="00D32131">
        <w:rPr>
          <w:rFonts w:eastAsia="Arial" w:cs="Arial"/>
          <w:spacing w:val="-1"/>
        </w:rPr>
        <w:t>Dies</w:t>
      </w:r>
      <w:r w:rsidRPr="00D32131">
        <w:rPr>
          <w:rFonts w:eastAsia="Arial" w:cs="Arial"/>
          <w:spacing w:val="-4"/>
        </w:rPr>
        <w:t xml:space="preserve"> </w:t>
      </w:r>
      <w:r w:rsidRPr="00D32131">
        <w:rPr>
          <w:rFonts w:eastAsia="Arial" w:cs="Arial"/>
        </w:rPr>
        <w:t>schließt</w:t>
      </w:r>
      <w:r w:rsidRPr="00D32131">
        <w:rPr>
          <w:rFonts w:eastAsia="Arial" w:cs="Arial"/>
          <w:spacing w:val="-3"/>
        </w:rPr>
        <w:t xml:space="preserve"> </w:t>
      </w:r>
      <w:r w:rsidRPr="00D32131">
        <w:rPr>
          <w:rFonts w:eastAsia="Arial" w:cs="Arial"/>
          <w:spacing w:val="-1"/>
        </w:rPr>
        <w:t>nicht</w:t>
      </w:r>
      <w:r w:rsidRPr="00D32131">
        <w:rPr>
          <w:rFonts w:eastAsia="Arial" w:cs="Arial"/>
          <w:spacing w:val="-4"/>
        </w:rPr>
        <w:t xml:space="preserve"> </w:t>
      </w:r>
      <w:r w:rsidRPr="00D32131">
        <w:rPr>
          <w:rFonts w:eastAsia="Arial" w:cs="Arial"/>
          <w:spacing w:val="-1"/>
        </w:rPr>
        <w:t>aus,</w:t>
      </w:r>
      <w:r w:rsidRPr="00D32131">
        <w:rPr>
          <w:rFonts w:eastAsia="Arial" w:cs="Arial"/>
          <w:spacing w:val="-3"/>
        </w:rPr>
        <w:t xml:space="preserve"> </w:t>
      </w:r>
      <w:r w:rsidRPr="00D32131">
        <w:rPr>
          <w:rFonts w:eastAsia="Arial" w:cs="Arial"/>
        </w:rPr>
        <w:t>dass</w:t>
      </w:r>
      <w:r w:rsidRPr="00D32131">
        <w:rPr>
          <w:rFonts w:eastAsia="Arial" w:cs="Arial"/>
          <w:spacing w:val="-5"/>
        </w:rPr>
        <w:t xml:space="preserve"> </w:t>
      </w:r>
      <w:r w:rsidRPr="00D32131">
        <w:rPr>
          <w:rFonts w:eastAsia="Arial" w:cs="Arial"/>
          <w:spacing w:val="-2"/>
        </w:rPr>
        <w:t>im</w:t>
      </w:r>
      <w:r w:rsidRPr="00D32131">
        <w:rPr>
          <w:rFonts w:eastAsia="Arial" w:cs="Arial"/>
        </w:rPr>
        <w:t xml:space="preserve"> </w:t>
      </w:r>
      <w:r w:rsidRPr="00D32131">
        <w:rPr>
          <w:rFonts w:eastAsia="Arial" w:cs="Arial"/>
          <w:spacing w:val="-1"/>
        </w:rPr>
        <w:t>Einzelfall</w:t>
      </w:r>
      <w:r w:rsidRPr="00D32131">
        <w:rPr>
          <w:rFonts w:eastAsia="Arial" w:cs="Arial"/>
          <w:spacing w:val="-4"/>
        </w:rPr>
        <w:t xml:space="preserve"> </w:t>
      </w:r>
      <w:r w:rsidRPr="00D32131">
        <w:rPr>
          <w:rFonts w:eastAsia="Arial" w:cs="Arial"/>
          <w:spacing w:val="-1"/>
        </w:rPr>
        <w:t>durch</w:t>
      </w:r>
      <w:r w:rsidRPr="00D32131">
        <w:rPr>
          <w:rFonts w:eastAsia="Arial" w:cs="Arial"/>
          <w:spacing w:val="-5"/>
        </w:rPr>
        <w:t xml:space="preserve"> </w:t>
      </w:r>
      <w:r w:rsidRPr="00D32131">
        <w:rPr>
          <w:rFonts w:eastAsia="Arial" w:cs="Arial"/>
        </w:rPr>
        <w:t>den</w:t>
      </w:r>
      <w:r w:rsidRPr="00D32131">
        <w:rPr>
          <w:rFonts w:eastAsia="Arial" w:cs="Arial"/>
          <w:spacing w:val="-6"/>
        </w:rPr>
        <w:t xml:space="preserve"> </w:t>
      </w:r>
      <w:r w:rsidRPr="000A14D1">
        <w:rPr>
          <w:rFonts w:eastAsia="Arial" w:cs="Arial"/>
        </w:rPr>
        <w:t>Träger</w:t>
      </w:r>
      <w:r w:rsidRPr="000A14D1">
        <w:rPr>
          <w:rFonts w:eastAsia="Arial" w:cs="Arial"/>
          <w:spacing w:val="-4"/>
        </w:rPr>
        <w:t xml:space="preserve"> </w:t>
      </w:r>
      <w:r w:rsidRPr="000A14D1">
        <w:rPr>
          <w:rFonts w:eastAsia="Arial" w:cs="Arial"/>
          <w:spacing w:val="-1"/>
        </w:rPr>
        <w:t>der</w:t>
      </w:r>
      <w:r w:rsidRPr="00ED28B6">
        <w:rPr>
          <w:rFonts w:eastAsia="Arial" w:cs="Arial"/>
          <w:spacing w:val="-6"/>
        </w:rPr>
        <w:t xml:space="preserve"> </w:t>
      </w:r>
      <w:proofErr w:type="spellStart"/>
      <w:r w:rsidRPr="00ED28B6">
        <w:rPr>
          <w:rFonts w:eastAsia="Arial" w:cs="Arial"/>
          <w:spacing w:val="1"/>
        </w:rPr>
        <w:t>WfbM</w:t>
      </w:r>
      <w:proofErr w:type="spellEnd"/>
      <w:r w:rsidRPr="00ED28B6">
        <w:rPr>
          <w:rFonts w:eastAsia="Arial" w:cs="Arial"/>
          <w:spacing w:val="-5"/>
        </w:rPr>
        <w:t xml:space="preserve"> </w:t>
      </w:r>
      <w:r w:rsidRPr="00ED28B6">
        <w:rPr>
          <w:rFonts w:eastAsia="Arial" w:cs="Arial"/>
          <w:spacing w:val="-1"/>
        </w:rPr>
        <w:t>Leistungen</w:t>
      </w:r>
      <w:r w:rsidRPr="00ED28B6">
        <w:rPr>
          <w:rFonts w:eastAsia="Arial" w:cs="Arial"/>
          <w:spacing w:val="-4"/>
        </w:rPr>
        <w:t xml:space="preserve"> </w:t>
      </w:r>
      <w:r w:rsidRPr="00D32131">
        <w:rPr>
          <w:rFonts w:eastAsia="Arial" w:cs="Arial"/>
        </w:rPr>
        <w:t>gem.</w:t>
      </w:r>
      <w:r w:rsidRPr="00D32131">
        <w:rPr>
          <w:rFonts w:eastAsia="Arial" w:cs="Arial"/>
          <w:spacing w:val="-5"/>
        </w:rPr>
        <w:t xml:space="preserve"> </w:t>
      </w:r>
      <w:r w:rsidRPr="00D32131">
        <w:rPr>
          <w:rFonts w:eastAsia="Arial" w:cs="Arial"/>
        </w:rPr>
        <w:t>§</w:t>
      </w:r>
      <w:r w:rsidRPr="00D32131">
        <w:rPr>
          <w:rFonts w:eastAsia="Arial" w:cs="Arial"/>
          <w:spacing w:val="-6"/>
        </w:rPr>
        <w:t xml:space="preserve"> </w:t>
      </w:r>
      <w:r w:rsidRPr="00F63A92">
        <w:rPr>
          <w:rFonts w:eastAsia="Arial" w:cs="Arial"/>
          <w:spacing w:val="-1"/>
        </w:rPr>
        <w:t>76 oder §</w:t>
      </w:r>
      <w:r w:rsidR="00310C76">
        <w:rPr>
          <w:rFonts w:eastAsia="Arial" w:cs="Arial"/>
          <w:spacing w:val="-1"/>
        </w:rPr>
        <w:t xml:space="preserve"> </w:t>
      </w:r>
      <w:r w:rsidRPr="00F63A92">
        <w:rPr>
          <w:rFonts w:eastAsia="Arial" w:cs="Arial"/>
          <w:spacing w:val="-1"/>
        </w:rPr>
        <w:t>81</w:t>
      </w:r>
      <w:r w:rsidR="00310C76">
        <w:rPr>
          <w:rFonts w:eastAsia="Arial" w:cs="Arial"/>
          <w:spacing w:val="-1"/>
        </w:rPr>
        <w:t xml:space="preserve"> </w:t>
      </w:r>
      <w:r w:rsidRPr="00D32131">
        <w:rPr>
          <w:rFonts w:eastAsia="Arial" w:cs="Arial"/>
        </w:rPr>
        <w:t>SGB</w:t>
      </w:r>
      <w:r w:rsidRPr="00D32131">
        <w:rPr>
          <w:rFonts w:eastAsia="Arial" w:cs="Arial"/>
          <w:spacing w:val="-8"/>
        </w:rPr>
        <w:t xml:space="preserve"> </w:t>
      </w:r>
      <w:r w:rsidRPr="00D32131">
        <w:rPr>
          <w:rFonts w:eastAsia="Arial" w:cs="Arial"/>
          <w:spacing w:val="-1"/>
        </w:rPr>
        <w:t>IX</w:t>
      </w:r>
      <w:r w:rsidRPr="00D32131">
        <w:rPr>
          <w:rFonts w:eastAsia="Arial" w:cs="Arial"/>
          <w:spacing w:val="-4"/>
        </w:rPr>
        <w:t xml:space="preserve"> </w:t>
      </w:r>
      <w:r w:rsidRPr="00D32131">
        <w:rPr>
          <w:rFonts w:eastAsia="Arial" w:cs="Arial"/>
          <w:spacing w:val="-1"/>
        </w:rPr>
        <w:t>in</w:t>
      </w:r>
      <w:r w:rsidRPr="00D32131">
        <w:rPr>
          <w:rFonts w:eastAsia="Arial" w:cs="Arial"/>
          <w:spacing w:val="-5"/>
        </w:rPr>
        <w:t xml:space="preserve"> </w:t>
      </w:r>
      <w:r w:rsidRPr="00D32131">
        <w:rPr>
          <w:rFonts w:eastAsia="Arial" w:cs="Arial"/>
        </w:rPr>
        <w:t>Abstimmung</w:t>
      </w:r>
      <w:r w:rsidRPr="00D32131">
        <w:rPr>
          <w:rFonts w:eastAsia="Arial" w:cs="Arial"/>
          <w:spacing w:val="-7"/>
        </w:rPr>
        <w:t xml:space="preserve"> </w:t>
      </w:r>
      <w:r w:rsidRPr="00D32131">
        <w:rPr>
          <w:rFonts w:eastAsia="Arial" w:cs="Arial"/>
          <w:spacing w:val="1"/>
        </w:rPr>
        <w:t>mit</w:t>
      </w:r>
      <w:r w:rsidRPr="00D32131">
        <w:rPr>
          <w:rFonts w:eastAsia="Arial" w:cs="Arial"/>
          <w:spacing w:val="-7"/>
        </w:rPr>
        <w:t xml:space="preserve"> </w:t>
      </w:r>
      <w:r w:rsidRPr="00D32131">
        <w:rPr>
          <w:rFonts w:eastAsia="Arial" w:cs="Arial"/>
          <w:spacing w:val="-1"/>
        </w:rPr>
        <w:t>dem</w:t>
      </w:r>
      <w:r w:rsidRPr="00D32131">
        <w:rPr>
          <w:rFonts w:eastAsia="Arial" w:cs="Arial"/>
          <w:spacing w:val="-3"/>
        </w:rPr>
        <w:t xml:space="preserve"> </w:t>
      </w:r>
      <w:r w:rsidRPr="00D32131">
        <w:rPr>
          <w:rFonts w:eastAsia="Arial" w:cs="Arial"/>
          <w:spacing w:val="-1"/>
        </w:rPr>
        <w:t>zuständigen</w:t>
      </w:r>
      <w:r w:rsidRPr="00D32131">
        <w:rPr>
          <w:rFonts w:eastAsia="Arial" w:cs="Arial"/>
          <w:spacing w:val="-7"/>
        </w:rPr>
        <w:t xml:space="preserve"> </w:t>
      </w:r>
      <w:r w:rsidRPr="00D32131">
        <w:rPr>
          <w:rFonts w:eastAsia="Arial" w:cs="Arial"/>
        </w:rPr>
        <w:t>Träger</w:t>
      </w:r>
      <w:r w:rsidRPr="00D32131">
        <w:rPr>
          <w:rFonts w:eastAsia="Arial" w:cs="Arial"/>
          <w:spacing w:val="-6"/>
        </w:rPr>
        <w:t xml:space="preserve"> </w:t>
      </w:r>
      <w:r w:rsidRPr="00D32131">
        <w:rPr>
          <w:rFonts w:eastAsia="Arial" w:cs="Arial"/>
        </w:rPr>
        <w:t>der</w:t>
      </w:r>
      <w:r w:rsidRPr="00D32131">
        <w:rPr>
          <w:rFonts w:eastAsia="Arial" w:cs="Arial"/>
          <w:spacing w:val="-7"/>
        </w:rPr>
        <w:t xml:space="preserve"> </w:t>
      </w:r>
      <w:r w:rsidRPr="00D32131">
        <w:rPr>
          <w:rFonts w:eastAsia="Arial" w:cs="Arial"/>
        </w:rPr>
        <w:t>Eingliederungshilfe</w:t>
      </w:r>
      <w:r w:rsidRPr="00D32131">
        <w:rPr>
          <w:rFonts w:eastAsia="Arial" w:cs="Arial"/>
          <w:spacing w:val="-7"/>
        </w:rPr>
        <w:t xml:space="preserve"> </w:t>
      </w:r>
      <w:r w:rsidRPr="00D32131">
        <w:rPr>
          <w:rFonts w:eastAsia="Arial" w:cs="Arial"/>
          <w:spacing w:val="-1"/>
        </w:rPr>
        <w:t>erbracht</w:t>
      </w:r>
      <w:r w:rsidRPr="00D32131">
        <w:rPr>
          <w:rFonts w:eastAsia="Arial" w:cs="Arial"/>
          <w:spacing w:val="-5"/>
        </w:rPr>
        <w:t xml:space="preserve"> </w:t>
      </w:r>
      <w:r w:rsidRPr="00D32131">
        <w:rPr>
          <w:rFonts w:eastAsia="Arial" w:cs="Arial"/>
          <w:spacing w:val="-1"/>
        </w:rPr>
        <w:t>werden.</w:t>
      </w:r>
    </w:p>
  </w:footnote>
  <w:footnote w:id="2">
    <w:p w14:paraId="52E5CB10" w14:textId="77777777" w:rsidR="00CB520B" w:rsidRPr="00074FC4" w:rsidRDefault="00CB520B" w:rsidP="00CB520B">
      <w:pPr>
        <w:pStyle w:val="Funotentext"/>
        <w:rPr>
          <w:rFonts w:cs="Arial"/>
          <w:sz w:val="20"/>
        </w:rPr>
      </w:pPr>
      <w:r>
        <w:rPr>
          <w:rStyle w:val="Funotenzeichen"/>
        </w:rPr>
        <w:footnoteRef/>
      </w:r>
      <w:r>
        <w:t xml:space="preserve"> </w:t>
      </w:r>
      <w:r w:rsidRPr="00074FC4">
        <w:rPr>
          <w:rFonts w:cs="Arial"/>
          <w:sz w:val="20"/>
        </w:rPr>
        <w:t>Protokollnotiz: Die eigenen Feststellungen des Leistungserbringers führen nicht einseitig zur Änderung des Gesamtplanes. Eigene Feststellungen des Leistungserbringers können Veranlassung geben, Änderungen des Gesamtplanes anzuregen.</w:t>
      </w:r>
    </w:p>
    <w:p w14:paraId="54AC107C" w14:textId="77777777" w:rsidR="00CB520B" w:rsidRDefault="00CB520B" w:rsidP="00CB520B">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000DE" w14:textId="77777777" w:rsidR="00096BDC" w:rsidRDefault="00096BDC">
    <w:pPr>
      <w:pStyle w:val="Kopfzeile"/>
      <w:framePr w:wrap="around" w:vAnchor="text" w:hAnchor="margin" w:xAlign="right" w:y="1"/>
      <w:rPr>
        <w:rStyle w:val="Seitenzahl"/>
      </w:rPr>
    </w:pPr>
    <w:r>
      <w:rPr>
        <w:rStyle w:val="Seitenzahl"/>
      </w:rPr>
      <w:fldChar w:fldCharType="begin"/>
    </w:r>
    <w:r>
      <w:rPr>
        <w:rStyle w:val="Seitenzahl"/>
      </w:rPr>
      <w:instrText xml:space="preserve">SEITE  </w:instrText>
    </w:r>
    <w:r>
      <w:rPr>
        <w:rStyle w:val="Seitenzahl"/>
      </w:rPr>
      <w:fldChar w:fldCharType="separate"/>
    </w:r>
    <w:r>
      <w:rPr>
        <w:rStyle w:val="Seitenzahl"/>
      </w:rPr>
      <w:t>5</w:t>
    </w:r>
    <w:r>
      <w:rPr>
        <w:rStyle w:val="Seitenzahl"/>
      </w:rPr>
      <w:fldChar w:fldCharType="end"/>
    </w:r>
  </w:p>
  <w:p w14:paraId="73EE1A24" w14:textId="77777777" w:rsidR="00096BDC" w:rsidRDefault="00096BDC">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BC85C" w14:textId="77777777" w:rsidR="00096BDC" w:rsidRDefault="00096BDC">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7535"/>
    <w:multiLevelType w:val="singleLevel"/>
    <w:tmpl w:val="8AA68432"/>
    <w:lvl w:ilvl="0">
      <w:start w:val="1"/>
      <w:numFmt w:val="bullet"/>
      <w:lvlText w:val="-"/>
      <w:lvlJc w:val="left"/>
      <w:pPr>
        <w:tabs>
          <w:tab w:val="num" w:pos="360"/>
        </w:tabs>
        <w:ind w:left="360" w:hanging="360"/>
      </w:pPr>
      <w:rPr>
        <w:rFonts w:hint="default"/>
      </w:rPr>
    </w:lvl>
  </w:abstractNum>
  <w:abstractNum w:abstractNumId="1">
    <w:nsid w:val="069E02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0AA165D5"/>
    <w:multiLevelType w:val="singleLevel"/>
    <w:tmpl w:val="0407000F"/>
    <w:lvl w:ilvl="0">
      <w:start w:val="1"/>
      <w:numFmt w:val="decimal"/>
      <w:lvlText w:val="%1."/>
      <w:lvlJc w:val="left"/>
      <w:pPr>
        <w:tabs>
          <w:tab w:val="num" w:pos="360"/>
        </w:tabs>
        <w:ind w:left="360" w:hanging="360"/>
      </w:pPr>
      <w:rPr>
        <w:rFonts w:hint="default"/>
      </w:rPr>
    </w:lvl>
  </w:abstractNum>
  <w:abstractNum w:abstractNumId="3">
    <w:nsid w:val="0B625B5F"/>
    <w:multiLevelType w:val="hybridMultilevel"/>
    <w:tmpl w:val="1DD25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CDB6056"/>
    <w:multiLevelType w:val="hybridMultilevel"/>
    <w:tmpl w:val="0CD25622"/>
    <w:lvl w:ilvl="0" w:tplc="EDFC8762">
      <w:start w:val="1"/>
      <w:numFmt w:val="bullet"/>
      <w:lvlText w:val=""/>
      <w:lvlJc w:val="left"/>
      <w:pPr>
        <w:tabs>
          <w:tab w:val="num" w:pos="425"/>
        </w:tabs>
        <w:ind w:left="425" w:hanging="42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FF9688A"/>
    <w:multiLevelType w:val="multilevel"/>
    <w:tmpl w:val="AB08D92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3B23BB"/>
    <w:multiLevelType w:val="hybridMultilevel"/>
    <w:tmpl w:val="0C5204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F91231C"/>
    <w:multiLevelType w:val="hybridMultilevel"/>
    <w:tmpl w:val="566859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40D4A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nsid w:val="24191634"/>
    <w:multiLevelType w:val="multilevel"/>
    <w:tmpl w:val="1E6437A4"/>
    <w:lvl w:ilvl="0">
      <w:start w:val="1"/>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26356844"/>
    <w:multiLevelType w:val="multilevel"/>
    <w:tmpl w:val="6A32987C"/>
    <w:lvl w:ilvl="0">
      <w:start w:val="5"/>
      <w:numFmt w:val="decimal"/>
      <w:lvlText w:val="%1"/>
      <w:lvlJc w:val="left"/>
      <w:pPr>
        <w:tabs>
          <w:tab w:val="num" w:pos="525"/>
        </w:tabs>
        <w:ind w:left="525" w:hanging="525"/>
      </w:pPr>
      <w:rPr>
        <w:rFonts w:hint="default"/>
        <w:b w:val="0"/>
      </w:rPr>
    </w:lvl>
    <w:lvl w:ilvl="1">
      <w:start w:val="2"/>
      <w:numFmt w:val="decimal"/>
      <w:lvlText w:val="%1.%2"/>
      <w:lvlJc w:val="left"/>
      <w:pPr>
        <w:tabs>
          <w:tab w:val="num" w:pos="525"/>
        </w:tabs>
        <w:ind w:left="525" w:hanging="52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nsid w:val="267A56F6"/>
    <w:multiLevelType w:val="multilevel"/>
    <w:tmpl w:val="BBDA3B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nsid w:val="288067DE"/>
    <w:multiLevelType w:val="hybridMultilevel"/>
    <w:tmpl w:val="DFE03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295496F"/>
    <w:multiLevelType w:val="hybridMultilevel"/>
    <w:tmpl w:val="C9345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3B85260"/>
    <w:multiLevelType w:val="singleLevel"/>
    <w:tmpl w:val="04070017"/>
    <w:lvl w:ilvl="0">
      <w:start w:val="1"/>
      <w:numFmt w:val="lowerLetter"/>
      <w:lvlText w:val="%1)"/>
      <w:lvlJc w:val="left"/>
      <w:pPr>
        <w:tabs>
          <w:tab w:val="num" w:pos="360"/>
        </w:tabs>
        <w:ind w:left="360" w:hanging="360"/>
      </w:pPr>
    </w:lvl>
  </w:abstractNum>
  <w:abstractNum w:abstractNumId="15">
    <w:nsid w:val="347F384D"/>
    <w:multiLevelType w:val="multilevel"/>
    <w:tmpl w:val="5324EBF2"/>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3771183F"/>
    <w:multiLevelType w:val="hybridMultilevel"/>
    <w:tmpl w:val="B616DE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8A37A27"/>
    <w:multiLevelType w:val="multilevel"/>
    <w:tmpl w:val="F35A4C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E6730E"/>
    <w:multiLevelType w:val="singleLevel"/>
    <w:tmpl w:val="57FE4756"/>
    <w:lvl w:ilvl="0">
      <w:start w:val="1"/>
      <w:numFmt w:val="bullet"/>
      <w:lvlText w:val="-"/>
      <w:lvlJc w:val="left"/>
      <w:pPr>
        <w:tabs>
          <w:tab w:val="num" w:pos="360"/>
        </w:tabs>
        <w:ind w:left="360" w:hanging="360"/>
      </w:pPr>
      <w:rPr>
        <w:rFonts w:hint="default"/>
      </w:rPr>
    </w:lvl>
  </w:abstractNum>
  <w:abstractNum w:abstractNumId="19">
    <w:nsid w:val="41E957C6"/>
    <w:multiLevelType w:val="singleLevel"/>
    <w:tmpl w:val="0264137C"/>
    <w:lvl w:ilvl="0">
      <w:numFmt w:val="bullet"/>
      <w:lvlText w:val="-"/>
      <w:lvlJc w:val="left"/>
      <w:pPr>
        <w:tabs>
          <w:tab w:val="num" w:pos="3195"/>
        </w:tabs>
        <w:ind w:left="3195" w:hanging="360"/>
      </w:pPr>
      <w:rPr>
        <w:rFonts w:ascii="Times New Roman" w:hAnsi="Times New Roman" w:hint="default"/>
      </w:rPr>
    </w:lvl>
  </w:abstractNum>
  <w:abstractNum w:abstractNumId="20">
    <w:nsid w:val="42980550"/>
    <w:multiLevelType w:val="hybridMultilevel"/>
    <w:tmpl w:val="D8BADE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950479F"/>
    <w:multiLevelType w:val="hybridMultilevel"/>
    <w:tmpl w:val="DB5CE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AAA25E8"/>
    <w:multiLevelType w:val="hybridMultilevel"/>
    <w:tmpl w:val="B518F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E234D22"/>
    <w:multiLevelType w:val="hybridMultilevel"/>
    <w:tmpl w:val="53821CC0"/>
    <w:lvl w:ilvl="0" w:tplc="04070001">
      <w:start w:val="1"/>
      <w:numFmt w:val="bullet"/>
      <w:lvlText w:val=""/>
      <w:lvlJc w:val="left"/>
      <w:pPr>
        <w:ind w:left="720" w:hanging="360"/>
      </w:pPr>
      <w:rPr>
        <w:rFonts w:ascii="Symbol" w:hAnsi="Symbol" w:hint="default"/>
      </w:rPr>
    </w:lvl>
    <w:lvl w:ilvl="1" w:tplc="52723342">
      <w:numFmt w:val="bullet"/>
      <w:lvlText w:val="•"/>
      <w:lvlJc w:val="left"/>
      <w:pPr>
        <w:ind w:left="1500" w:hanging="42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10F7614"/>
    <w:multiLevelType w:val="hybridMultilevel"/>
    <w:tmpl w:val="72BC17CA"/>
    <w:lvl w:ilvl="0" w:tplc="E828D1D2">
      <w:start w:val="1"/>
      <w:numFmt w:val="bullet"/>
      <w:pStyle w:val="Einzug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518C2868"/>
    <w:multiLevelType w:val="singleLevel"/>
    <w:tmpl w:val="5940788C"/>
    <w:lvl w:ilvl="0">
      <w:start w:val="1"/>
      <w:numFmt w:val="upperLetter"/>
      <w:lvlText w:val="%1."/>
      <w:lvlJc w:val="left"/>
      <w:pPr>
        <w:tabs>
          <w:tab w:val="num" w:pos="360"/>
        </w:tabs>
        <w:ind w:left="360" w:hanging="360"/>
      </w:pPr>
      <w:rPr>
        <w:rFonts w:hint="default"/>
      </w:rPr>
    </w:lvl>
  </w:abstractNum>
  <w:abstractNum w:abstractNumId="26">
    <w:nsid w:val="518E6F15"/>
    <w:multiLevelType w:val="hybridMultilevel"/>
    <w:tmpl w:val="735294E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nsid w:val="5200026B"/>
    <w:multiLevelType w:val="hybridMultilevel"/>
    <w:tmpl w:val="BEFC56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52FA03DB"/>
    <w:multiLevelType w:val="singleLevel"/>
    <w:tmpl w:val="82187254"/>
    <w:lvl w:ilvl="0">
      <w:start w:val="1"/>
      <w:numFmt w:val="bullet"/>
      <w:lvlText w:val="-"/>
      <w:lvlJc w:val="left"/>
      <w:pPr>
        <w:tabs>
          <w:tab w:val="num" w:pos="397"/>
        </w:tabs>
        <w:ind w:left="397" w:hanging="397"/>
      </w:pPr>
      <w:rPr>
        <w:sz w:val="16"/>
      </w:rPr>
    </w:lvl>
  </w:abstractNum>
  <w:abstractNum w:abstractNumId="29">
    <w:nsid w:val="56802AB4"/>
    <w:multiLevelType w:val="singleLevel"/>
    <w:tmpl w:val="FDF2C750"/>
    <w:lvl w:ilvl="0">
      <w:start w:val="1"/>
      <w:numFmt w:val="bullet"/>
      <w:lvlText w:val="-"/>
      <w:lvlJc w:val="left"/>
      <w:pPr>
        <w:tabs>
          <w:tab w:val="num" w:pos="360"/>
        </w:tabs>
        <w:ind w:left="360" w:hanging="360"/>
      </w:pPr>
      <w:rPr>
        <w:rFonts w:hint="default"/>
      </w:rPr>
    </w:lvl>
  </w:abstractNum>
  <w:abstractNum w:abstractNumId="30">
    <w:nsid w:val="56F07695"/>
    <w:multiLevelType w:val="multilevel"/>
    <w:tmpl w:val="F52E817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BC96F46"/>
    <w:multiLevelType w:val="singleLevel"/>
    <w:tmpl w:val="307A1402"/>
    <w:lvl w:ilvl="0">
      <w:start w:val="1"/>
      <w:numFmt w:val="lowerLetter"/>
      <w:lvlText w:val="%1)"/>
      <w:lvlJc w:val="left"/>
      <w:pPr>
        <w:tabs>
          <w:tab w:val="num" w:pos="1353"/>
        </w:tabs>
        <w:ind w:left="1353" w:hanging="360"/>
      </w:pPr>
      <w:rPr>
        <w:rFonts w:hint="default"/>
      </w:rPr>
    </w:lvl>
  </w:abstractNum>
  <w:abstractNum w:abstractNumId="32">
    <w:nsid w:val="5DBE1749"/>
    <w:multiLevelType w:val="hybridMultilevel"/>
    <w:tmpl w:val="1A601B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62940EBC"/>
    <w:multiLevelType w:val="multilevel"/>
    <w:tmpl w:val="6FDA937A"/>
    <w:lvl w:ilvl="0">
      <w:start w:val="4"/>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67783D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nsid w:val="677D79B9"/>
    <w:multiLevelType w:val="singleLevel"/>
    <w:tmpl w:val="D8EA3D8C"/>
    <w:lvl w:ilvl="0">
      <w:start w:val="1"/>
      <w:numFmt w:val="decimal"/>
      <w:lvlText w:val="%1."/>
      <w:lvlJc w:val="left"/>
      <w:pPr>
        <w:tabs>
          <w:tab w:val="num" w:pos="360"/>
        </w:tabs>
        <w:ind w:left="360" w:hanging="360"/>
      </w:pPr>
      <w:rPr>
        <w:rFonts w:hint="default"/>
      </w:rPr>
    </w:lvl>
  </w:abstractNum>
  <w:abstractNum w:abstractNumId="36">
    <w:nsid w:val="67876B1E"/>
    <w:multiLevelType w:val="hybridMultilevel"/>
    <w:tmpl w:val="59C8BE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67F040C8"/>
    <w:multiLevelType w:val="hybridMultilevel"/>
    <w:tmpl w:val="002A8F4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B9B573D"/>
    <w:multiLevelType w:val="hybridMultilevel"/>
    <w:tmpl w:val="1D2811A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D6C16DB"/>
    <w:multiLevelType w:val="singleLevel"/>
    <w:tmpl w:val="01405332"/>
    <w:lvl w:ilvl="0">
      <w:start w:val="1"/>
      <w:numFmt w:val="bullet"/>
      <w:lvlText w:val="-"/>
      <w:lvlJc w:val="left"/>
      <w:pPr>
        <w:tabs>
          <w:tab w:val="num" w:pos="360"/>
        </w:tabs>
        <w:ind w:left="360" w:hanging="360"/>
      </w:pPr>
      <w:rPr>
        <w:rFonts w:hint="default"/>
      </w:rPr>
    </w:lvl>
  </w:abstractNum>
  <w:abstractNum w:abstractNumId="40">
    <w:nsid w:val="6DB04778"/>
    <w:multiLevelType w:val="hybridMultilevel"/>
    <w:tmpl w:val="FC0ACD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6EA617C4"/>
    <w:multiLevelType w:val="hybridMultilevel"/>
    <w:tmpl w:val="B9AC8C84"/>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2">
    <w:nsid w:val="74F115C8"/>
    <w:multiLevelType w:val="hybridMultilevel"/>
    <w:tmpl w:val="B81CB1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3">
    <w:nsid w:val="7634024B"/>
    <w:multiLevelType w:val="singleLevel"/>
    <w:tmpl w:val="0407000F"/>
    <w:lvl w:ilvl="0">
      <w:start w:val="1"/>
      <w:numFmt w:val="decimal"/>
      <w:lvlText w:val="%1."/>
      <w:lvlJc w:val="left"/>
      <w:pPr>
        <w:tabs>
          <w:tab w:val="num" w:pos="360"/>
        </w:tabs>
        <w:ind w:left="360" w:hanging="360"/>
      </w:pPr>
      <w:rPr>
        <w:rFonts w:hint="default"/>
      </w:rPr>
    </w:lvl>
  </w:abstractNum>
  <w:abstractNum w:abstractNumId="44">
    <w:nsid w:val="78F469D2"/>
    <w:multiLevelType w:val="multilevel"/>
    <w:tmpl w:val="E2A2EC0E"/>
    <w:lvl w:ilvl="0">
      <w:start w:val="3"/>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nsid w:val="79C12A6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6">
    <w:nsid w:val="7BBC3546"/>
    <w:multiLevelType w:val="hybridMultilevel"/>
    <w:tmpl w:val="1AA8F95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7">
    <w:nsid w:val="7C7B40F6"/>
    <w:multiLevelType w:val="singleLevel"/>
    <w:tmpl w:val="BD7A8938"/>
    <w:lvl w:ilvl="0">
      <w:start w:val="6"/>
      <w:numFmt w:val="bullet"/>
      <w:lvlText w:val="-"/>
      <w:lvlJc w:val="left"/>
      <w:pPr>
        <w:tabs>
          <w:tab w:val="num" w:pos="1353"/>
        </w:tabs>
        <w:ind w:left="1353" w:hanging="360"/>
      </w:pPr>
      <w:rPr>
        <w:rFonts w:ascii="Times New Roman" w:hAnsi="Times New Roman" w:hint="default"/>
      </w:rPr>
    </w:lvl>
  </w:abstractNum>
  <w:abstractNum w:abstractNumId="48">
    <w:nsid w:val="7EF30203"/>
    <w:multiLevelType w:val="singleLevel"/>
    <w:tmpl w:val="82187254"/>
    <w:lvl w:ilvl="0">
      <w:start w:val="1"/>
      <w:numFmt w:val="bullet"/>
      <w:lvlText w:val="-"/>
      <w:lvlJc w:val="left"/>
      <w:pPr>
        <w:tabs>
          <w:tab w:val="num" w:pos="397"/>
        </w:tabs>
        <w:ind w:left="397" w:hanging="397"/>
      </w:pPr>
      <w:rPr>
        <w:sz w:val="16"/>
      </w:rPr>
    </w:lvl>
  </w:abstractNum>
  <w:num w:numId="1">
    <w:abstractNumId w:val="24"/>
  </w:num>
  <w:num w:numId="2">
    <w:abstractNumId w:val="25"/>
  </w:num>
  <w:num w:numId="3">
    <w:abstractNumId w:val="11"/>
  </w:num>
  <w:num w:numId="4">
    <w:abstractNumId w:val="29"/>
  </w:num>
  <w:num w:numId="5">
    <w:abstractNumId w:val="0"/>
  </w:num>
  <w:num w:numId="6">
    <w:abstractNumId w:val="39"/>
  </w:num>
  <w:num w:numId="7">
    <w:abstractNumId w:val="18"/>
  </w:num>
  <w:num w:numId="8">
    <w:abstractNumId w:val="45"/>
  </w:num>
  <w:num w:numId="9">
    <w:abstractNumId w:val="33"/>
  </w:num>
  <w:num w:numId="10">
    <w:abstractNumId w:val="5"/>
  </w:num>
  <w:num w:numId="11">
    <w:abstractNumId w:val="2"/>
  </w:num>
  <w:num w:numId="12">
    <w:abstractNumId w:val="43"/>
  </w:num>
  <w:num w:numId="13">
    <w:abstractNumId w:val="19"/>
  </w:num>
  <w:num w:numId="14">
    <w:abstractNumId w:val="47"/>
  </w:num>
  <w:num w:numId="15">
    <w:abstractNumId w:val="31"/>
  </w:num>
  <w:num w:numId="16">
    <w:abstractNumId w:val="35"/>
  </w:num>
  <w:num w:numId="17">
    <w:abstractNumId w:val="34"/>
  </w:num>
  <w:num w:numId="18">
    <w:abstractNumId w:val="10"/>
  </w:num>
  <w:num w:numId="19">
    <w:abstractNumId w:val="14"/>
  </w:num>
  <w:num w:numId="20">
    <w:abstractNumId w:val="48"/>
  </w:num>
  <w:num w:numId="21">
    <w:abstractNumId w:val="28"/>
  </w:num>
  <w:num w:numId="22">
    <w:abstractNumId w:val="9"/>
  </w:num>
  <w:num w:numId="23">
    <w:abstractNumId w:val="44"/>
  </w:num>
  <w:num w:numId="24">
    <w:abstractNumId w:val="17"/>
  </w:num>
  <w:num w:numId="25">
    <w:abstractNumId w:val="8"/>
  </w:num>
  <w:num w:numId="26">
    <w:abstractNumId w:val="1"/>
  </w:num>
  <w:num w:numId="27">
    <w:abstractNumId w:val="27"/>
  </w:num>
  <w:num w:numId="28">
    <w:abstractNumId w:val="13"/>
  </w:num>
  <w:num w:numId="29">
    <w:abstractNumId w:val="36"/>
  </w:num>
  <w:num w:numId="30">
    <w:abstractNumId w:val="32"/>
  </w:num>
  <w:num w:numId="31">
    <w:abstractNumId w:val="30"/>
  </w:num>
  <w:num w:numId="32">
    <w:abstractNumId w:val="6"/>
  </w:num>
  <w:num w:numId="33">
    <w:abstractNumId w:val="20"/>
  </w:num>
  <w:num w:numId="34">
    <w:abstractNumId w:val="41"/>
  </w:num>
  <w:num w:numId="35">
    <w:abstractNumId w:val="16"/>
  </w:num>
  <w:num w:numId="36">
    <w:abstractNumId w:val="7"/>
  </w:num>
  <w:num w:numId="37">
    <w:abstractNumId w:val="40"/>
  </w:num>
  <w:num w:numId="38">
    <w:abstractNumId w:val="26"/>
  </w:num>
  <w:num w:numId="39">
    <w:abstractNumId w:val="46"/>
  </w:num>
  <w:num w:numId="40">
    <w:abstractNumId w:val="42"/>
  </w:num>
  <w:num w:numId="41">
    <w:abstractNumId w:val="23"/>
  </w:num>
  <w:num w:numId="42">
    <w:abstractNumId w:val="12"/>
  </w:num>
  <w:num w:numId="43">
    <w:abstractNumId w:val="38"/>
  </w:num>
  <w:num w:numId="44">
    <w:abstractNumId w:val="3"/>
  </w:num>
  <w:num w:numId="45">
    <w:abstractNumId w:val="37"/>
  </w:num>
  <w:num w:numId="46">
    <w:abstractNumId w:val="15"/>
  </w:num>
  <w:num w:numId="47">
    <w:abstractNumId w:val="22"/>
  </w:num>
  <w:num w:numId="48">
    <w:abstractNumId w:val="21"/>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FD"/>
    <w:rsid w:val="000308FA"/>
    <w:rsid w:val="000318E4"/>
    <w:rsid w:val="0003703D"/>
    <w:rsid w:val="000422A6"/>
    <w:rsid w:val="000804B5"/>
    <w:rsid w:val="00082E84"/>
    <w:rsid w:val="00087AEC"/>
    <w:rsid w:val="00096BDC"/>
    <w:rsid w:val="000E1676"/>
    <w:rsid w:val="000E414F"/>
    <w:rsid w:val="001025FE"/>
    <w:rsid w:val="00120B5A"/>
    <w:rsid w:val="00141928"/>
    <w:rsid w:val="00141DEA"/>
    <w:rsid w:val="001452C7"/>
    <w:rsid w:val="00160060"/>
    <w:rsid w:val="00160753"/>
    <w:rsid w:val="0016104D"/>
    <w:rsid w:val="001801B6"/>
    <w:rsid w:val="001834D9"/>
    <w:rsid w:val="001930BA"/>
    <w:rsid w:val="001938D7"/>
    <w:rsid w:val="001B2F36"/>
    <w:rsid w:val="00202B21"/>
    <w:rsid w:val="002167B7"/>
    <w:rsid w:val="002266E8"/>
    <w:rsid w:val="00231E37"/>
    <w:rsid w:val="00243DCF"/>
    <w:rsid w:val="00260E54"/>
    <w:rsid w:val="002977D5"/>
    <w:rsid w:val="002A58AB"/>
    <w:rsid w:val="002B65E7"/>
    <w:rsid w:val="002B7E13"/>
    <w:rsid w:val="002F1359"/>
    <w:rsid w:val="002F36B3"/>
    <w:rsid w:val="00310C76"/>
    <w:rsid w:val="00317991"/>
    <w:rsid w:val="00321197"/>
    <w:rsid w:val="003241BD"/>
    <w:rsid w:val="003332DC"/>
    <w:rsid w:val="00341F27"/>
    <w:rsid w:val="00342107"/>
    <w:rsid w:val="003437CB"/>
    <w:rsid w:val="00364AB7"/>
    <w:rsid w:val="00373F67"/>
    <w:rsid w:val="0039068F"/>
    <w:rsid w:val="003A65C6"/>
    <w:rsid w:val="003A6C47"/>
    <w:rsid w:val="003B2BF8"/>
    <w:rsid w:val="003C3451"/>
    <w:rsid w:val="003F1698"/>
    <w:rsid w:val="003F3214"/>
    <w:rsid w:val="003F4F40"/>
    <w:rsid w:val="003F6A19"/>
    <w:rsid w:val="00402927"/>
    <w:rsid w:val="00420FC9"/>
    <w:rsid w:val="00436818"/>
    <w:rsid w:val="004436F0"/>
    <w:rsid w:val="004475AE"/>
    <w:rsid w:val="004500F3"/>
    <w:rsid w:val="0045613D"/>
    <w:rsid w:val="00463F1D"/>
    <w:rsid w:val="00470270"/>
    <w:rsid w:val="004721DC"/>
    <w:rsid w:val="004A0FFA"/>
    <w:rsid w:val="004A7A9B"/>
    <w:rsid w:val="004C593D"/>
    <w:rsid w:val="004D0422"/>
    <w:rsid w:val="004D70E8"/>
    <w:rsid w:val="005129E7"/>
    <w:rsid w:val="0051334C"/>
    <w:rsid w:val="005313A3"/>
    <w:rsid w:val="00552EE0"/>
    <w:rsid w:val="0055537A"/>
    <w:rsid w:val="00561984"/>
    <w:rsid w:val="00575441"/>
    <w:rsid w:val="00576587"/>
    <w:rsid w:val="0058136F"/>
    <w:rsid w:val="0058388D"/>
    <w:rsid w:val="0058545E"/>
    <w:rsid w:val="00597D87"/>
    <w:rsid w:val="00597F7A"/>
    <w:rsid w:val="005D1FAA"/>
    <w:rsid w:val="005D64E5"/>
    <w:rsid w:val="005E0009"/>
    <w:rsid w:val="005E251B"/>
    <w:rsid w:val="005E2AF0"/>
    <w:rsid w:val="005E6D60"/>
    <w:rsid w:val="005F6E1F"/>
    <w:rsid w:val="006068E9"/>
    <w:rsid w:val="00610509"/>
    <w:rsid w:val="006120C2"/>
    <w:rsid w:val="00615485"/>
    <w:rsid w:val="00620F7D"/>
    <w:rsid w:val="00625968"/>
    <w:rsid w:val="00630EA6"/>
    <w:rsid w:val="00631F90"/>
    <w:rsid w:val="0063600C"/>
    <w:rsid w:val="006438FE"/>
    <w:rsid w:val="00650E07"/>
    <w:rsid w:val="006525FC"/>
    <w:rsid w:val="00655395"/>
    <w:rsid w:val="00660510"/>
    <w:rsid w:val="006705AF"/>
    <w:rsid w:val="006729B3"/>
    <w:rsid w:val="0068122E"/>
    <w:rsid w:val="00691867"/>
    <w:rsid w:val="006A3584"/>
    <w:rsid w:val="006B2E42"/>
    <w:rsid w:val="006C58D3"/>
    <w:rsid w:val="006C5B09"/>
    <w:rsid w:val="006D2340"/>
    <w:rsid w:val="006D38D4"/>
    <w:rsid w:val="006D5D70"/>
    <w:rsid w:val="00703E1D"/>
    <w:rsid w:val="0071181E"/>
    <w:rsid w:val="0071504F"/>
    <w:rsid w:val="0073021E"/>
    <w:rsid w:val="00743571"/>
    <w:rsid w:val="0077210B"/>
    <w:rsid w:val="0079163C"/>
    <w:rsid w:val="00792B36"/>
    <w:rsid w:val="007933D5"/>
    <w:rsid w:val="00796412"/>
    <w:rsid w:val="0079654F"/>
    <w:rsid w:val="00796FFC"/>
    <w:rsid w:val="007A1AAD"/>
    <w:rsid w:val="007C0B6A"/>
    <w:rsid w:val="007D649C"/>
    <w:rsid w:val="007F1FC1"/>
    <w:rsid w:val="007F250F"/>
    <w:rsid w:val="00831431"/>
    <w:rsid w:val="00847B78"/>
    <w:rsid w:val="00851DBA"/>
    <w:rsid w:val="008550C9"/>
    <w:rsid w:val="00857B9C"/>
    <w:rsid w:val="00895A6D"/>
    <w:rsid w:val="008A2CFC"/>
    <w:rsid w:val="008A5E55"/>
    <w:rsid w:val="008A7E87"/>
    <w:rsid w:val="008C4AE1"/>
    <w:rsid w:val="008D0990"/>
    <w:rsid w:val="008D4B38"/>
    <w:rsid w:val="008D5AD2"/>
    <w:rsid w:val="008F4ADC"/>
    <w:rsid w:val="009031C6"/>
    <w:rsid w:val="00903825"/>
    <w:rsid w:val="009067F4"/>
    <w:rsid w:val="0093144D"/>
    <w:rsid w:val="00933EBE"/>
    <w:rsid w:val="00934863"/>
    <w:rsid w:val="009444CD"/>
    <w:rsid w:val="00965834"/>
    <w:rsid w:val="009664B9"/>
    <w:rsid w:val="00971AFA"/>
    <w:rsid w:val="009737CF"/>
    <w:rsid w:val="00981295"/>
    <w:rsid w:val="0098727A"/>
    <w:rsid w:val="009A0390"/>
    <w:rsid w:val="009B5C4D"/>
    <w:rsid w:val="009B5CA6"/>
    <w:rsid w:val="009C41E0"/>
    <w:rsid w:val="009E0E4C"/>
    <w:rsid w:val="009F0ED8"/>
    <w:rsid w:val="009F370B"/>
    <w:rsid w:val="00A156F1"/>
    <w:rsid w:val="00A20B1D"/>
    <w:rsid w:val="00A33969"/>
    <w:rsid w:val="00A3646E"/>
    <w:rsid w:val="00A36F74"/>
    <w:rsid w:val="00A40408"/>
    <w:rsid w:val="00A4541C"/>
    <w:rsid w:val="00A47D70"/>
    <w:rsid w:val="00A72528"/>
    <w:rsid w:val="00A72CDA"/>
    <w:rsid w:val="00A731A2"/>
    <w:rsid w:val="00A809BD"/>
    <w:rsid w:val="00A836FA"/>
    <w:rsid w:val="00A8536D"/>
    <w:rsid w:val="00A97FCA"/>
    <w:rsid w:val="00AA157F"/>
    <w:rsid w:val="00AA63E0"/>
    <w:rsid w:val="00AB1157"/>
    <w:rsid w:val="00AB32D2"/>
    <w:rsid w:val="00AC51FD"/>
    <w:rsid w:val="00AC5A52"/>
    <w:rsid w:val="00AC6150"/>
    <w:rsid w:val="00AE1423"/>
    <w:rsid w:val="00AE7AD3"/>
    <w:rsid w:val="00AF2A39"/>
    <w:rsid w:val="00AF437F"/>
    <w:rsid w:val="00B001BE"/>
    <w:rsid w:val="00B017C9"/>
    <w:rsid w:val="00B138D5"/>
    <w:rsid w:val="00B32CEE"/>
    <w:rsid w:val="00B4763E"/>
    <w:rsid w:val="00B83428"/>
    <w:rsid w:val="00B93FBB"/>
    <w:rsid w:val="00B95136"/>
    <w:rsid w:val="00BA2737"/>
    <w:rsid w:val="00BB7DF6"/>
    <w:rsid w:val="00BC1E7C"/>
    <w:rsid w:val="00BE23D0"/>
    <w:rsid w:val="00BE4C95"/>
    <w:rsid w:val="00BF253F"/>
    <w:rsid w:val="00BF41CA"/>
    <w:rsid w:val="00C10E86"/>
    <w:rsid w:val="00C176D0"/>
    <w:rsid w:val="00C277AF"/>
    <w:rsid w:val="00C53E2D"/>
    <w:rsid w:val="00C6229F"/>
    <w:rsid w:val="00C65651"/>
    <w:rsid w:val="00C6768A"/>
    <w:rsid w:val="00C742F3"/>
    <w:rsid w:val="00C91340"/>
    <w:rsid w:val="00CA3B52"/>
    <w:rsid w:val="00CA5A50"/>
    <w:rsid w:val="00CB2D1C"/>
    <w:rsid w:val="00CB4C96"/>
    <w:rsid w:val="00CB4FB5"/>
    <w:rsid w:val="00CB520B"/>
    <w:rsid w:val="00CB7083"/>
    <w:rsid w:val="00CC0EF7"/>
    <w:rsid w:val="00CC2859"/>
    <w:rsid w:val="00CC344E"/>
    <w:rsid w:val="00CE12E7"/>
    <w:rsid w:val="00CE6E56"/>
    <w:rsid w:val="00CE7013"/>
    <w:rsid w:val="00CF0187"/>
    <w:rsid w:val="00D03CBA"/>
    <w:rsid w:val="00D448A7"/>
    <w:rsid w:val="00D45850"/>
    <w:rsid w:val="00D50273"/>
    <w:rsid w:val="00D50EA3"/>
    <w:rsid w:val="00D80A18"/>
    <w:rsid w:val="00D84159"/>
    <w:rsid w:val="00D858A8"/>
    <w:rsid w:val="00D936A3"/>
    <w:rsid w:val="00DA5695"/>
    <w:rsid w:val="00DA7E33"/>
    <w:rsid w:val="00DC430A"/>
    <w:rsid w:val="00DC6CB0"/>
    <w:rsid w:val="00DD5964"/>
    <w:rsid w:val="00DE7DA3"/>
    <w:rsid w:val="00DF0DA0"/>
    <w:rsid w:val="00E07B6D"/>
    <w:rsid w:val="00E10A73"/>
    <w:rsid w:val="00E10F1E"/>
    <w:rsid w:val="00E11029"/>
    <w:rsid w:val="00E14FC0"/>
    <w:rsid w:val="00E16DD8"/>
    <w:rsid w:val="00E2020E"/>
    <w:rsid w:val="00E20403"/>
    <w:rsid w:val="00E30B2D"/>
    <w:rsid w:val="00E509ED"/>
    <w:rsid w:val="00E55AF5"/>
    <w:rsid w:val="00E572DA"/>
    <w:rsid w:val="00E628FB"/>
    <w:rsid w:val="00E6668D"/>
    <w:rsid w:val="00E66736"/>
    <w:rsid w:val="00E71A62"/>
    <w:rsid w:val="00E74DFD"/>
    <w:rsid w:val="00E93780"/>
    <w:rsid w:val="00EA1965"/>
    <w:rsid w:val="00EB01E4"/>
    <w:rsid w:val="00EC67F5"/>
    <w:rsid w:val="00ED044F"/>
    <w:rsid w:val="00ED0E8C"/>
    <w:rsid w:val="00EE7AE2"/>
    <w:rsid w:val="00F03BC5"/>
    <w:rsid w:val="00F06330"/>
    <w:rsid w:val="00F10733"/>
    <w:rsid w:val="00F4155F"/>
    <w:rsid w:val="00F63A92"/>
    <w:rsid w:val="00F87AAF"/>
    <w:rsid w:val="00FA4C40"/>
    <w:rsid w:val="00FB6DE5"/>
    <w:rsid w:val="00FE31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9BBFD7D"/>
  <w15:docId w15:val="{33554BDF-1A2B-45FB-994F-ECC5D1AE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1431"/>
    <w:pPr>
      <w:spacing w:after="120" w:line="264" w:lineRule="auto"/>
    </w:pPr>
    <w:rPr>
      <w:rFonts w:ascii="Arial" w:hAnsi="Arial"/>
      <w:sz w:val="22"/>
    </w:rPr>
  </w:style>
  <w:style w:type="paragraph" w:styleId="berschrift1">
    <w:name w:val="heading 1"/>
    <w:basedOn w:val="Standard"/>
    <w:next w:val="Standard"/>
    <w:link w:val="berschrift1Zchn"/>
    <w:qFormat/>
    <w:rsid w:val="00831431"/>
    <w:pPr>
      <w:keepNext/>
      <w:tabs>
        <w:tab w:val="left" w:pos="567"/>
      </w:tabs>
      <w:spacing w:before="240"/>
      <w:ind w:left="567" w:hanging="567"/>
      <w:outlineLvl w:val="0"/>
    </w:pPr>
    <w:rPr>
      <w:b/>
      <w:sz w:val="32"/>
    </w:rPr>
  </w:style>
  <w:style w:type="paragraph" w:styleId="berschrift2">
    <w:name w:val="heading 2"/>
    <w:basedOn w:val="Standard"/>
    <w:next w:val="Standard"/>
    <w:link w:val="berschrift2Zchn"/>
    <w:qFormat/>
    <w:rsid w:val="00831431"/>
    <w:pPr>
      <w:keepNext/>
      <w:tabs>
        <w:tab w:val="left" w:pos="567"/>
      </w:tabs>
      <w:spacing w:before="240"/>
      <w:ind w:left="567" w:hanging="567"/>
      <w:outlineLvl w:val="1"/>
    </w:pPr>
    <w:rPr>
      <w:b/>
      <w:sz w:val="28"/>
    </w:rPr>
  </w:style>
  <w:style w:type="paragraph" w:styleId="berschrift3">
    <w:name w:val="heading 3"/>
    <w:basedOn w:val="Standard"/>
    <w:next w:val="Standard"/>
    <w:link w:val="berschrift3Zchn"/>
    <w:qFormat/>
    <w:rsid w:val="00831431"/>
    <w:pPr>
      <w:keepNext/>
      <w:tabs>
        <w:tab w:val="left" w:pos="709"/>
      </w:tabs>
      <w:spacing w:before="240"/>
      <w:ind w:left="709" w:hanging="709"/>
      <w:outlineLvl w:val="2"/>
    </w:pPr>
    <w:rPr>
      <w:b/>
      <w:sz w:val="24"/>
    </w:rPr>
  </w:style>
  <w:style w:type="paragraph" w:styleId="berschrift4">
    <w:name w:val="heading 4"/>
    <w:basedOn w:val="Standard"/>
    <w:next w:val="Standard"/>
    <w:link w:val="berschrift4Zchn"/>
    <w:qFormat/>
    <w:rsid w:val="00831431"/>
    <w:pPr>
      <w:keepNext/>
      <w:tabs>
        <w:tab w:val="left" w:pos="992"/>
      </w:tabs>
      <w:spacing w:before="240"/>
      <w:ind w:left="992" w:hanging="992"/>
      <w:outlineLvl w:val="3"/>
    </w:pPr>
    <w:rPr>
      <w:b/>
      <w:sz w:val="24"/>
    </w:rPr>
  </w:style>
  <w:style w:type="paragraph" w:styleId="berschrift5">
    <w:name w:val="heading 5"/>
    <w:basedOn w:val="Standard"/>
    <w:next w:val="Standard"/>
    <w:link w:val="berschrift5Zchn"/>
    <w:qFormat/>
    <w:rsid w:val="00831431"/>
    <w:pPr>
      <w:keepNext/>
      <w:jc w:val="center"/>
      <w:outlineLvl w:val="4"/>
    </w:pPr>
    <w:rPr>
      <w:sz w:val="28"/>
    </w:rPr>
  </w:style>
  <w:style w:type="paragraph" w:styleId="berschrift6">
    <w:name w:val="heading 6"/>
    <w:basedOn w:val="Standard"/>
    <w:next w:val="Standard"/>
    <w:link w:val="berschrift6Zchn"/>
    <w:qFormat/>
    <w:rsid w:val="00831431"/>
    <w:pPr>
      <w:keepNext/>
      <w:jc w:val="both"/>
      <w:outlineLvl w:val="5"/>
    </w:pPr>
    <w:rPr>
      <w:i/>
    </w:rPr>
  </w:style>
  <w:style w:type="paragraph" w:styleId="berschrift7">
    <w:name w:val="heading 7"/>
    <w:basedOn w:val="Standard"/>
    <w:next w:val="Standard"/>
    <w:link w:val="berschrift7Zchn"/>
    <w:qFormat/>
    <w:rsid w:val="00831431"/>
    <w:pPr>
      <w:keepNext/>
      <w:jc w:val="both"/>
      <w:outlineLvl w:val="6"/>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831431"/>
    <w:pPr>
      <w:ind w:left="708"/>
    </w:pPr>
  </w:style>
  <w:style w:type="paragraph" w:styleId="Textkrper-Einzug2">
    <w:name w:val="Body Text Indent 2"/>
    <w:basedOn w:val="Standard"/>
    <w:rsid w:val="00B32CEE"/>
    <w:pPr>
      <w:ind w:left="708" w:hanging="708"/>
    </w:pPr>
    <w:rPr>
      <w:sz w:val="24"/>
    </w:rPr>
  </w:style>
  <w:style w:type="paragraph" w:styleId="Textkrper2">
    <w:name w:val="Body Text 2"/>
    <w:basedOn w:val="Standard"/>
    <w:rsid w:val="00831431"/>
    <w:pPr>
      <w:jc w:val="both"/>
    </w:pPr>
  </w:style>
  <w:style w:type="paragraph" w:styleId="Textkrper-Einzug3">
    <w:name w:val="Body Text Indent 3"/>
    <w:basedOn w:val="Standard"/>
    <w:rsid w:val="00B32CEE"/>
    <w:pPr>
      <w:ind w:left="567" w:hanging="567"/>
    </w:pPr>
    <w:rPr>
      <w:sz w:val="24"/>
    </w:rPr>
  </w:style>
  <w:style w:type="paragraph" w:styleId="Kopfzeile">
    <w:name w:val="header"/>
    <w:basedOn w:val="Standard"/>
    <w:rsid w:val="00831431"/>
    <w:pPr>
      <w:tabs>
        <w:tab w:val="center" w:pos="4536"/>
        <w:tab w:val="right" w:pos="9072"/>
      </w:tabs>
    </w:pPr>
  </w:style>
  <w:style w:type="character" w:styleId="Seitenzahl">
    <w:name w:val="page number"/>
    <w:basedOn w:val="Absatz-Standardschriftart"/>
    <w:rsid w:val="00831431"/>
  </w:style>
  <w:style w:type="paragraph" w:customStyle="1" w:styleId="15-zeiliger-Text">
    <w:name w:val="1.5-zeiliger-Text"/>
    <w:basedOn w:val="Standard"/>
    <w:rsid w:val="00831431"/>
    <w:pPr>
      <w:spacing w:line="360" w:lineRule="auto"/>
    </w:pPr>
  </w:style>
  <w:style w:type="paragraph" w:customStyle="1" w:styleId="p4">
    <w:name w:val="p4"/>
    <w:basedOn w:val="Standard"/>
    <w:rsid w:val="00B32CEE"/>
    <w:pPr>
      <w:widowControl w:val="0"/>
      <w:tabs>
        <w:tab w:val="left" w:pos="720"/>
      </w:tabs>
      <w:spacing w:line="260" w:lineRule="atLeast"/>
    </w:pPr>
    <w:rPr>
      <w:snapToGrid w:val="0"/>
      <w:sz w:val="24"/>
    </w:rPr>
  </w:style>
  <w:style w:type="paragraph" w:customStyle="1" w:styleId="p8">
    <w:name w:val="p8"/>
    <w:basedOn w:val="Standard"/>
    <w:rsid w:val="00B32CEE"/>
    <w:pPr>
      <w:widowControl w:val="0"/>
      <w:spacing w:line="260" w:lineRule="atLeast"/>
      <w:ind w:left="432" w:hanging="288"/>
    </w:pPr>
    <w:rPr>
      <w:snapToGrid w:val="0"/>
      <w:sz w:val="24"/>
    </w:rPr>
  </w:style>
  <w:style w:type="paragraph" w:customStyle="1" w:styleId="p9">
    <w:name w:val="p9"/>
    <w:basedOn w:val="Standard"/>
    <w:rsid w:val="00B32CEE"/>
    <w:pPr>
      <w:widowControl w:val="0"/>
      <w:spacing w:line="260" w:lineRule="atLeast"/>
    </w:pPr>
    <w:rPr>
      <w:snapToGrid w:val="0"/>
      <w:sz w:val="24"/>
    </w:rPr>
  </w:style>
  <w:style w:type="paragraph" w:customStyle="1" w:styleId="p10">
    <w:name w:val="p10"/>
    <w:basedOn w:val="Standard"/>
    <w:rsid w:val="00B32CEE"/>
    <w:pPr>
      <w:widowControl w:val="0"/>
      <w:tabs>
        <w:tab w:val="left" w:pos="1020"/>
      </w:tabs>
      <w:spacing w:line="260" w:lineRule="atLeast"/>
      <w:ind w:left="432" w:hanging="288"/>
    </w:pPr>
    <w:rPr>
      <w:snapToGrid w:val="0"/>
      <w:sz w:val="24"/>
    </w:rPr>
  </w:style>
  <w:style w:type="paragraph" w:styleId="Funotentext">
    <w:name w:val="footnote text"/>
    <w:basedOn w:val="Standard"/>
    <w:link w:val="FunotentextZchn"/>
    <w:uiPriority w:val="99"/>
    <w:rsid w:val="00831431"/>
  </w:style>
  <w:style w:type="character" w:styleId="Funotenzeichen">
    <w:name w:val="footnote reference"/>
    <w:rsid w:val="00831431"/>
    <w:rPr>
      <w:vertAlign w:val="superscript"/>
    </w:rPr>
  </w:style>
  <w:style w:type="paragraph" w:styleId="Fuzeile">
    <w:name w:val="footer"/>
    <w:basedOn w:val="Standard"/>
    <w:link w:val="FuzeileZchn"/>
    <w:rsid w:val="00831431"/>
    <w:pPr>
      <w:tabs>
        <w:tab w:val="center" w:pos="4536"/>
        <w:tab w:val="right" w:pos="9072"/>
      </w:tabs>
    </w:pPr>
  </w:style>
  <w:style w:type="paragraph" w:styleId="Sprechblasentext">
    <w:name w:val="Balloon Text"/>
    <w:basedOn w:val="Standard"/>
    <w:semiHidden/>
    <w:rsid w:val="00831431"/>
    <w:rPr>
      <w:rFonts w:ascii="Tahoma" w:hAnsi="Tahoma" w:cs="Tahoma"/>
      <w:sz w:val="16"/>
      <w:szCs w:val="16"/>
    </w:rPr>
  </w:style>
  <w:style w:type="paragraph" w:customStyle="1" w:styleId="p11">
    <w:name w:val="p11"/>
    <w:basedOn w:val="Standard"/>
    <w:rsid w:val="00831431"/>
    <w:pPr>
      <w:widowControl w:val="0"/>
      <w:tabs>
        <w:tab w:val="left" w:pos="320"/>
      </w:tabs>
      <w:spacing w:line="260" w:lineRule="atLeast"/>
      <w:ind w:left="1152" w:hanging="288"/>
    </w:pPr>
    <w:rPr>
      <w:snapToGrid w:val="0"/>
    </w:rPr>
  </w:style>
  <w:style w:type="paragraph" w:styleId="Listenabsatz">
    <w:name w:val="List Paragraph"/>
    <w:basedOn w:val="Standard"/>
    <w:uiPriority w:val="34"/>
    <w:qFormat/>
    <w:rsid w:val="00831431"/>
    <w:pPr>
      <w:ind w:left="720"/>
      <w:contextualSpacing/>
    </w:pPr>
  </w:style>
  <w:style w:type="paragraph" w:styleId="berarbeitung">
    <w:name w:val="Revision"/>
    <w:hidden/>
    <w:uiPriority w:val="99"/>
    <w:semiHidden/>
    <w:rsid w:val="00831431"/>
    <w:rPr>
      <w:rFonts w:ascii="Arial" w:hAnsi="Arial"/>
      <w:sz w:val="24"/>
    </w:rPr>
  </w:style>
  <w:style w:type="character" w:styleId="Kommentarzeichen">
    <w:name w:val="annotation reference"/>
    <w:basedOn w:val="Absatz-Standardschriftart"/>
    <w:semiHidden/>
    <w:unhideWhenUsed/>
    <w:rsid w:val="00831431"/>
    <w:rPr>
      <w:sz w:val="16"/>
      <w:szCs w:val="16"/>
    </w:rPr>
  </w:style>
  <w:style w:type="paragraph" w:styleId="Kommentartext">
    <w:name w:val="annotation text"/>
    <w:basedOn w:val="Standard"/>
    <w:link w:val="KommentartextZchn"/>
    <w:semiHidden/>
    <w:unhideWhenUsed/>
    <w:rsid w:val="00831431"/>
  </w:style>
  <w:style w:type="character" w:customStyle="1" w:styleId="KommentartextZchn">
    <w:name w:val="Kommentartext Zchn"/>
    <w:basedOn w:val="Absatz-Standardschriftart"/>
    <w:link w:val="Kommentartext"/>
    <w:semiHidden/>
    <w:rsid w:val="00831431"/>
    <w:rPr>
      <w:rFonts w:ascii="Arial" w:hAnsi="Arial"/>
      <w:sz w:val="22"/>
    </w:rPr>
  </w:style>
  <w:style w:type="paragraph" w:styleId="Kommentarthema">
    <w:name w:val="annotation subject"/>
    <w:basedOn w:val="Kommentartext"/>
    <w:next w:val="Kommentartext"/>
    <w:link w:val="KommentarthemaZchn"/>
    <w:semiHidden/>
    <w:unhideWhenUsed/>
    <w:rsid w:val="00831431"/>
    <w:rPr>
      <w:b/>
      <w:bCs/>
    </w:rPr>
  </w:style>
  <w:style w:type="character" w:customStyle="1" w:styleId="KommentarthemaZchn">
    <w:name w:val="Kommentarthema Zchn"/>
    <w:basedOn w:val="KommentartextZchn"/>
    <w:link w:val="Kommentarthema"/>
    <w:semiHidden/>
    <w:rsid w:val="00831431"/>
    <w:rPr>
      <w:rFonts w:ascii="Arial" w:hAnsi="Arial"/>
      <w:b/>
      <w:bCs/>
      <w:sz w:val="22"/>
    </w:rPr>
  </w:style>
  <w:style w:type="character" w:customStyle="1" w:styleId="berschrift2Zchn">
    <w:name w:val="Überschrift 2 Zchn"/>
    <w:basedOn w:val="Absatz-Standardschriftart"/>
    <w:link w:val="berschrift2"/>
    <w:rsid w:val="00310C76"/>
    <w:rPr>
      <w:rFonts w:ascii="Arial" w:hAnsi="Arial"/>
      <w:b/>
      <w:sz w:val="28"/>
    </w:rPr>
  </w:style>
  <w:style w:type="character" w:customStyle="1" w:styleId="berschrift3Zchn">
    <w:name w:val="Überschrift 3 Zchn"/>
    <w:basedOn w:val="Absatz-Standardschriftart"/>
    <w:link w:val="berschrift3"/>
    <w:rsid w:val="00CB520B"/>
    <w:rPr>
      <w:rFonts w:ascii="Arial" w:hAnsi="Arial"/>
      <w:b/>
      <w:sz w:val="24"/>
    </w:rPr>
  </w:style>
  <w:style w:type="character" w:customStyle="1" w:styleId="FunotentextZchn">
    <w:name w:val="Fußnotentext Zchn"/>
    <w:basedOn w:val="Absatz-Standardschriftart"/>
    <w:link w:val="Funotentext"/>
    <w:uiPriority w:val="99"/>
    <w:rsid w:val="00831431"/>
    <w:rPr>
      <w:rFonts w:ascii="Arial" w:hAnsi="Arial"/>
      <w:sz w:val="22"/>
    </w:rPr>
  </w:style>
  <w:style w:type="paragraph" w:customStyle="1" w:styleId="Einzug1">
    <w:name w:val="Einzug1"/>
    <w:basedOn w:val="Standard"/>
    <w:link w:val="Einzug1Zchn"/>
    <w:qFormat/>
    <w:rsid w:val="00831431"/>
    <w:pPr>
      <w:numPr>
        <w:numId w:val="1"/>
      </w:numPr>
      <w:tabs>
        <w:tab w:val="clear" w:pos="720"/>
        <w:tab w:val="num" w:pos="426"/>
      </w:tabs>
      <w:ind w:left="425" w:hanging="425"/>
      <w:contextualSpacing/>
    </w:pPr>
    <w:rPr>
      <w:rFonts w:cs="Arial"/>
      <w:szCs w:val="22"/>
    </w:rPr>
  </w:style>
  <w:style w:type="character" w:customStyle="1" w:styleId="Einzug1Zchn">
    <w:name w:val="Einzug1 Zchn"/>
    <w:link w:val="Einzug1"/>
    <w:rsid w:val="00CB520B"/>
    <w:rPr>
      <w:rFonts w:ascii="Arial" w:hAnsi="Arial" w:cs="Arial"/>
      <w:sz w:val="22"/>
      <w:szCs w:val="22"/>
    </w:rPr>
  </w:style>
  <w:style w:type="paragraph" w:styleId="Titel">
    <w:name w:val="Title"/>
    <w:basedOn w:val="Standard"/>
    <w:link w:val="TitelZchn"/>
    <w:qFormat/>
    <w:rsid w:val="00831431"/>
    <w:rPr>
      <w:b/>
      <w:sz w:val="32"/>
    </w:rPr>
  </w:style>
  <w:style w:type="character" w:customStyle="1" w:styleId="TitelZchn">
    <w:name w:val="Titel Zchn"/>
    <w:basedOn w:val="Absatz-Standardschriftart"/>
    <w:link w:val="Titel"/>
    <w:rsid w:val="00310C76"/>
    <w:rPr>
      <w:rFonts w:ascii="Arial" w:hAnsi="Arial"/>
      <w:b/>
      <w:sz w:val="32"/>
    </w:rPr>
  </w:style>
  <w:style w:type="character" w:customStyle="1" w:styleId="berschrift1Zchn">
    <w:name w:val="Überschrift 1 Zchn"/>
    <w:basedOn w:val="Absatz-Standardschriftart"/>
    <w:link w:val="berschrift1"/>
    <w:rsid w:val="00310C76"/>
    <w:rPr>
      <w:rFonts w:ascii="Arial" w:hAnsi="Arial"/>
      <w:b/>
      <w:sz w:val="32"/>
    </w:rPr>
  </w:style>
  <w:style w:type="character" w:customStyle="1" w:styleId="berschrift4Zchn">
    <w:name w:val="Überschrift 4 Zchn"/>
    <w:basedOn w:val="Absatz-Standardschriftart"/>
    <w:link w:val="berschrift4"/>
    <w:rsid w:val="0016104D"/>
    <w:rPr>
      <w:rFonts w:ascii="Arial" w:hAnsi="Arial"/>
      <w:b/>
      <w:sz w:val="24"/>
    </w:rPr>
  </w:style>
  <w:style w:type="character" w:customStyle="1" w:styleId="berschrift5Zchn">
    <w:name w:val="Überschrift 5 Zchn"/>
    <w:basedOn w:val="Absatz-Standardschriftart"/>
    <w:link w:val="berschrift5"/>
    <w:rsid w:val="0016104D"/>
    <w:rPr>
      <w:rFonts w:ascii="Arial" w:hAnsi="Arial"/>
      <w:sz w:val="28"/>
    </w:rPr>
  </w:style>
  <w:style w:type="character" w:customStyle="1" w:styleId="berschrift6Zchn">
    <w:name w:val="Überschrift 6 Zchn"/>
    <w:basedOn w:val="Absatz-Standardschriftart"/>
    <w:link w:val="berschrift6"/>
    <w:rsid w:val="0016104D"/>
    <w:rPr>
      <w:rFonts w:ascii="Arial" w:hAnsi="Arial"/>
      <w:i/>
      <w:sz w:val="22"/>
    </w:rPr>
  </w:style>
  <w:style w:type="character" w:customStyle="1" w:styleId="berschrift7Zchn">
    <w:name w:val="Überschrift 7 Zchn"/>
    <w:basedOn w:val="Absatz-Standardschriftart"/>
    <w:link w:val="berschrift7"/>
    <w:rsid w:val="0016104D"/>
    <w:rPr>
      <w:rFonts w:ascii="Arial" w:hAnsi="Arial"/>
      <w:i/>
      <w:sz w:val="22"/>
    </w:rPr>
  </w:style>
  <w:style w:type="paragraph" w:styleId="Textkrper3">
    <w:name w:val="Body Text 3"/>
    <w:basedOn w:val="Standard"/>
    <w:link w:val="Textkrper3Zchn"/>
    <w:rsid w:val="00831431"/>
    <w:pPr>
      <w:jc w:val="both"/>
    </w:pPr>
    <w:rPr>
      <w:i/>
    </w:rPr>
  </w:style>
  <w:style w:type="character" w:customStyle="1" w:styleId="Textkrper3Zchn">
    <w:name w:val="Textkörper 3 Zchn"/>
    <w:basedOn w:val="Absatz-Standardschriftart"/>
    <w:link w:val="Textkrper3"/>
    <w:rsid w:val="0016104D"/>
    <w:rPr>
      <w:rFonts w:ascii="Arial" w:hAnsi="Arial"/>
      <w:i/>
      <w:sz w:val="22"/>
    </w:rPr>
  </w:style>
  <w:style w:type="paragraph" w:styleId="Textkrper">
    <w:name w:val="Body Text"/>
    <w:basedOn w:val="Standard"/>
    <w:link w:val="TextkrperZchn"/>
    <w:rsid w:val="00831431"/>
    <w:pPr>
      <w:jc w:val="both"/>
    </w:pPr>
  </w:style>
  <w:style w:type="character" w:customStyle="1" w:styleId="TextkrperZchn">
    <w:name w:val="Textkörper Zchn"/>
    <w:basedOn w:val="Absatz-Standardschriftart"/>
    <w:link w:val="Textkrper"/>
    <w:rsid w:val="0016104D"/>
    <w:rPr>
      <w:rFonts w:ascii="Arial" w:hAnsi="Arial"/>
      <w:sz w:val="22"/>
    </w:rPr>
  </w:style>
  <w:style w:type="paragraph" w:customStyle="1" w:styleId="Kursiv">
    <w:name w:val="Kursiv"/>
    <w:basedOn w:val="Standard"/>
    <w:qFormat/>
    <w:rsid w:val="00831431"/>
    <w:rPr>
      <w:i/>
      <w:szCs w:val="22"/>
    </w:rPr>
  </w:style>
  <w:style w:type="paragraph" w:customStyle="1" w:styleId="Einzug2">
    <w:name w:val="Einzug2"/>
    <w:basedOn w:val="Einzug1"/>
    <w:qFormat/>
    <w:rsid w:val="00831431"/>
    <w:pPr>
      <w:tabs>
        <w:tab w:val="clear" w:pos="426"/>
        <w:tab w:val="left" w:pos="709"/>
      </w:tabs>
      <w:ind w:left="709" w:hanging="284"/>
    </w:pPr>
  </w:style>
  <w:style w:type="paragraph" w:styleId="Inhaltsverzeichnisberschrift">
    <w:name w:val="TOC Heading"/>
    <w:basedOn w:val="berschrift1"/>
    <w:next w:val="Standard"/>
    <w:uiPriority w:val="39"/>
    <w:unhideWhenUsed/>
    <w:qFormat/>
    <w:rsid w:val="00CE6E56"/>
    <w:pPr>
      <w:keepLines/>
      <w:tabs>
        <w:tab w:val="clear" w:pos="567"/>
      </w:tabs>
      <w:spacing w:after="0"/>
      <w:ind w:left="0" w:firstLine="0"/>
      <w:outlineLvl w:val="9"/>
    </w:pPr>
    <w:rPr>
      <w:rFonts w:asciiTheme="majorHAnsi" w:eastAsiaTheme="majorEastAsia" w:hAnsiTheme="majorHAnsi" w:cstheme="majorBidi"/>
      <w:b w:val="0"/>
      <w:color w:val="365F91" w:themeColor="accent1" w:themeShade="BF"/>
      <w:szCs w:val="32"/>
    </w:rPr>
  </w:style>
  <w:style w:type="paragraph" w:styleId="Verzeichnis1">
    <w:name w:val="toc 1"/>
    <w:basedOn w:val="Standard"/>
    <w:next w:val="Standard"/>
    <w:autoRedefine/>
    <w:uiPriority w:val="39"/>
    <w:unhideWhenUsed/>
    <w:rsid w:val="00CE6E56"/>
    <w:pPr>
      <w:spacing w:after="100"/>
    </w:pPr>
  </w:style>
  <w:style w:type="paragraph" w:styleId="Verzeichnis2">
    <w:name w:val="toc 2"/>
    <w:basedOn w:val="Standard"/>
    <w:next w:val="Standard"/>
    <w:autoRedefine/>
    <w:uiPriority w:val="39"/>
    <w:unhideWhenUsed/>
    <w:rsid w:val="00CE6E56"/>
    <w:pPr>
      <w:spacing w:after="100"/>
      <w:ind w:left="220"/>
    </w:pPr>
  </w:style>
  <w:style w:type="paragraph" w:styleId="Verzeichnis3">
    <w:name w:val="toc 3"/>
    <w:basedOn w:val="Standard"/>
    <w:next w:val="Standard"/>
    <w:autoRedefine/>
    <w:uiPriority w:val="39"/>
    <w:unhideWhenUsed/>
    <w:rsid w:val="00CE6E56"/>
    <w:pPr>
      <w:spacing w:after="100"/>
      <w:ind w:left="440"/>
    </w:pPr>
  </w:style>
  <w:style w:type="character" w:styleId="Hyperlink">
    <w:name w:val="Hyperlink"/>
    <w:basedOn w:val="Absatz-Standardschriftart"/>
    <w:uiPriority w:val="99"/>
    <w:unhideWhenUsed/>
    <w:rsid w:val="00CE6E56"/>
    <w:rPr>
      <w:color w:val="0000FF" w:themeColor="hyperlink"/>
      <w:u w:val="single"/>
    </w:rPr>
  </w:style>
  <w:style w:type="character" w:customStyle="1" w:styleId="FuzeileZchn">
    <w:name w:val="Fußzeile Zchn"/>
    <w:basedOn w:val="Absatz-Standardschriftart"/>
    <w:link w:val="Fuzeile"/>
    <w:rsid w:val="000E414F"/>
    <w:rPr>
      <w:rFonts w:ascii="Arial" w:hAnsi="Arial"/>
      <w:sz w:val="22"/>
    </w:rPr>
  </w:style>
  <w:style w:type="paragraph" w:styleId="KeinLeerraum">
    <w:name w:val="No Spacing"/>
    <w:uiPriority w:val="1"/>
    <w:qFormat/>
    <w:rsid w:val="00310C76"/>
    <w:rPr>
      <w:rFonts w:ascii="Arial" w:eastAsiaTheme="minorHAnsi" w:hAnsi="Arial" w:cstheme="minorBidi"/>
      <w:sz w:val="22"/>
      <w:szCs w:val="22"/>
      <w:lang w:eastAsia="en-US"/>
    </w:rPr>
  </w:style>
  <w:style w:type="paragraph" w:styleId="Untertitel">
    <w:name w:val="Subtitle"/>
    <w:basedOn w:val="Standard"/>
    <w:next w:val="Standard"/>
    <w:link w:val="UntertitelZchn"/>
    <w:uiPriority w:val="11"/>
    <w:qFormat/>
    <w:rsid w:val="00310C76"/>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10C76"/>
    <w:rPr>
      <w:rFonts w:ascii="Arial" w:eastAsiaTheme="minorEastAsia" w:hAnsi="Arial"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C5A27-F265-4E64-A228-11A5A03D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2134</Words>
  <Characters>15120</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Musterleistungsbeschreibung</vt:lpstr>
    </vt:vector>
  </TitlesOfParts>
  <Company>NLZSA</Company>
  <LinksUpToDate>false</LinksUpToDate>
  <CharactersWithSpaces>17220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Musterleistungsbeschreibung</dc:title>
  <dc:creator>edgar.thiel</dc:creator>
  <cp:lastModifiedBy>Eduard Schellenberg</cp:lastModifiedBy>
  <cp:revision>3</cp:revision>
  <cp:lastPrinted>2020-02-24T10:32:00Z</cp:lastPrinted>
  <dcterms:created xsi:type="dcterms:W3CDTF">2020-09-23T12:46:00Z</dcterms:created>
  <dcterms:modified xsi:type="dcterms:W3CDTF">2021-04-16T06:51:00Z</dcterms:modified>
</cp:coreProperties>
</file>